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8DEC2" w14:textId="77777777" w:rsidR="00170431" w:rsidRPr="00C37091" w:rsidRDefault="00170431" w:rsidP="00170431">
      <w:pPr>
        <w:rPr>
          <w:rFonts w:ascii="Arial" w:hAnsi="Arial" w:cs="Arial"/>
        </w:rPr>
      </w:pPr>
    </w:p>
    <w:p w14:paraId="4526764B" w14:textId="77777777" w:rsidR="00170431" w:rsidRPr="00C37091" w:rsidRDefault="00170431" w:rsidP="00170431">
      <w:pPr>
        <w:rPr>
          <w:rFonts w:ascii="Arial" w:hAnsi="Arial" w:cs="Arial"/>
        </w:rPr>
      </w:pPr>
    </w:p>
    <w:p w14:paraId="6F94EF77" w14:textId="77777777" w:rsidR="00170431" w:rsidRPr="00C37091" w:rsidRDefault="00170431" w:rsidP="00170431">
      <w:pPr>
        <w:rPr>
          <w:rFonts w:ascii="Arial" w:hAnsi="Arial" w:cs="Arial"/>
        </w:rPr>
      </w:pPr>
    </w:p>
    <w:p w14:paraId="3FB3885D" w14:textId="77777777" w:rsidR="00170431" w:rsidRPr="00540250" w:rsidRDefault="00170431" w:rsidP="00170431">
      <w:pPr>
        <w:jc w:val="center"/>
        <w:rPr>
          <w:rFonts w:ascii="Arial" w:hAnsi="Arial" w:cs="Arial"/>
          <w:b/>
          <w:sz w:val="44"/>
          <w:u w:val="single"/>
        </w:rPr>
      </w:pPr>
      <w:r w:rsidRPr="00540250">
        <w:rPr>
          <w:rFonts w:ascii="Arial" w:hAnsi="Arial" w:cs="Arial"/>
          <w:b/>
          <w:sz w:val="44"/>
          <w:u w:val="single"/>
        </w:rPr>
        <w:t>Radiation Safety Program</w:t>
      </w:r>
    </w:p>
    <w:p w14:paraId="6583336C" w14:textId="77777777" w:rsidR="00170431" w:rsidRPr="00540250" w:rsidRDefault="00170431" w:rsidP="00170431">
      <w:pPr>
        <w:jc w:val="center"/>
        <w:rPr>
          <w:rFonts w:ascii="Arial" w:hAnsi="Arial" w:cs="Arial"/>
          <w:b/>
          <w:sz w:val="44"/>
          <w:u w:val="single"/>
        </w:rPr>
      </w:pPr>
      <w:r w:rsidRPr="00540250">
        <w:rPr>
          <w:rFonts w:ascii="Arial" w:hAnsi="Arial" w:cs="Arial"/>
          <w:b/>
          <w:sz w:val="44"/>
          <w:u w:val="single"/>
        </w:rPr>
        <w:t>X-Ray Safety Plan</w:t>
      </w:r>
    </w:p>
    <w:p w14:paraId="755895B1" w14:textId="77777777" w:rsidR="00170431" w:rsidRPr="00C37091" w:rsidRDefault="00170431" w:rsidP="00170431">
      <w:pPr>
        <w:rPr>
          <w:rFonts w:ascii="Arial" w:hAnsi="Arial" w:cs="Arial"/>
          <w:b/>
          <w:sz w:val="36"/>
          <w:u w:val="single"/>
        </w:rPr>
      </w:pPr>
    </w:p>
    <w:p w14:paraId="627390DF" w14:textId="77777777" w:rsidR="00170431" w:rsidRPr="00C37091" w:rsidRDefault="00170431" w:rsidP="00170431">
      <w:pPr>
        <w:rPr>
          <w:rFonts w:ascii="Arial" w:hAnsi="Arial" w:cs="Arial"/>
          <w:b/>
          <w:u w:val="single"/>
        </w:rPr>
      </w:pPr>
    </w:p>
    <w:p w14:paraId="0689B8AC" w14:textId="77777777" w:rsidR="00170431" w:rsidRPr="00C37091" w:rsidRDefault="00170431" w:rsidP="00170431">
      <w:pPr>
        <w:rPr>
          <w:rFonts w:ascii="Arial" w:hAnsi="Arial" w:cs="Arial"/>
          <w:b/>
          <w:u w:val="single"/>
        </w:rPr>
      </w:pPr>
    </w:p>
    <w:p w14:paraId="6C7E430C" w14:textId="77777777" w:rsidR="00170431" w:rsidRPr="00540250" w:rsidRDefault="00170431" w:rsidP="00170431">
      <w:pPr>
        <w:rPr>
          <w:rFonts w:ascii="Arial" w:hAnsi="Arial" w:cs="Arial"/>
          <w:b/>
          <w:u w:val="single"/>
        </w:rPr>
      </w:pPr>
      <w:r w:rsidRPr="00540250">
        <w:rPr>
          <w:rFonts w:ascii="Arial" w:hAnsi="Arial" w:cs="Arial"/>
          <w:b/>
          <w:u w:val="single"/>
        </w:rPr>
        <w:t>Table of Contents</w:t>
      </w:r>
    </w:p>
    <w:p w14:paraId="42DF15C6" w14:textId="77777777" w:rsidR="00170431" w:rsidRPr="00540250" w:rsidRDefault="00170431" w:rsidP="00170431">
      <w:pPr>
        <w:rPr>
          <w:rFonts w:ascii="Arial" w:hAnsi="Arial" w:cs="Arial"/>
          <w:b/>
          <w:u w:val="single"/>
        </w:rPr>
      </w:pPr>
    </w:p>
    <w:p w14:paraId="035334DC" w14:textId="6171EBE4" w:rsidR="00170431" w:rsidRPr="00540250" w:rsidRDefault="00170431" w:rsidP="00170431">
      <w:pPr>
        <w:pStyle w:val="ListParagraph"/>
        <w:numPr>
          <w:ilvl w:val="0"/>
          <w:numId w:val="1"/>
        </w:numPr>
        <w:rPr>
          <w:rFonts w:ascii="Arial" w:hAnsi="Arial" w:cs="Arial"/>
          <w:b/>
          <w:u w:val="single"/>
        </w:rPr>
      </w:pPr>
      <w:r w:rsidRPr="00540250">
        <w:rPr>
          <w:rFonts w:ascii="Arial" w:hAnsi="Arial" w:cs="Arial"/>
          <w:b/>
          <w:u w:val="single"/>
        </w:rPr>
        <w:t>Rules, Regulations and Responsibi</w:t>
      </w:r>
      <w:r w:rsidR="003F6520">
        <w:rPr>
          <w:rFonts w:ascii="Arial" w:hAnsi="Arial" w:cs="Arial"/>
          <w:b/>
          <w:u w:val="single"/>
        </w:rPr>
        <w:t>li</w:t>
      </w:r>
      <w:r w:rsidRPr="00540250">
        <w:rPr>
          <w:rFonts w:ascii="Arial" w:hAnsi="Arial" w:cs="Arial"/>
          <w:b/>
          <w:u w:val="single"/>
        </w:rPr>
        <w:t>ties</w:t>
      </w:r>
    </w:p>
    <w:p w14:paraId="2A1F8CED" w14:textId="77777777" w:rsidR="00170431" w:rsidRPr="00540250" w:rsidRDefault="00170431" w:rsidP="00170431">
      <w:pPr>
        <w:pStyle w:val="ListParagraph"/>
        <w:rPr>
          <w:rFonts w:ascii="Arial" w:hAnsi="Arial" w:cs="Arial"/>
          <w:b/>
          <w:u w:val="single"/>
        </w:rPr>
      </w:pPr>
    </w:p>
    <w:p w14:paraId="176E3200" w14:textId="77777777" w:rsidR="00170431" w:rsidRPr="00540250" w:rsidRDefault="00170431" w:rsidP="00170431">
      <w:pPr>
        <w:pStyle w:val="ListParagraph"/>
        <w:numPr>
          <w:ilvl w:val="0"/>
          <w:numId w:val="1"/>
        </w:numPr>
        <w:rPr>
          <w:rFonts w:ascii="Arial" w:hAnsi="Arial" w:cs="Arial"/>
          <w:b/>
          <w:u w:val="single"/>
        </w:rPr>
      </w:pPr>
      <w:r w:rsidRPr="00540250">
        <w:rPr>
          <w:rFonts w:ascii="Arial" w:hAnsi="Arial" w:cs="Arial"/>
          <w:b/>
          <w:u w:val="single"/>
        </w:rPr>
        <w:t>Occupational Dose Limits</w:t>
      </w:r>
    </w:p>
    <w:p w14:paraId="7980E291" w14:textId="77777777" w:rsidR="00170431" w:rsidRPr="00540250" w:rsidRDefault="00170431" w:rsidP="00170431">
      <w:pPr>
        <w:pStyle w:val="ListParagraph"/>
        <w:rPr>
          <w:rFonts w:ascii="Arial" w:hAnsi="Arial" w:cs="Arial"/>
          <w:b/>
          <w:u w:val="single"/>
        </w:rPr>
      </w:pPr>
    </w:p>
    <w:p w14:paraId="6080DA32" w14:textId="77777777" w:rsidR="00170431" w:rsidRPr="00540250" w:rsidRDefault="00170431" w:rsidP="00170431">
      <w:pPr>
        <w:pStyle w:val="ListParagraph"/>
        <w:numPr>
          <w:ilvl w:val="0"/>
          <w:numId w:val="1"/>
        </w:numPr>
        <w:rPr>
          <w:rFonts w:ascii="Arial" w:hAnsi="Arial" w:cs="Arial"/>
          <w:b/>
          <w:u w:val="single"/>
        </w:rPr>
      </w:pPr>
      <w:r w:rsidRPr="00540250">
        <w:rPr>
          <w:rFonts w:ascii="Arial" w:hAnsi="Arial" w:cs="Arial"/>
          <w:b/>
          <w:u w:val="single"/>
        </w:rPr>
        <w:t>Radiation Device Acquisition (Purchase or Transfer)</w:t>
      </w:r>
    </w:p>
    <w:p w14:paraId="4A3FA461" w14:textId="77777777" w:rsidR="00170431" w:rsidRPr="00540250" w:rsidRDefault="00170431" w:rsidP="00170431">
      <w:pPr>
        <w:pStyle w:val="ListParagraph"/>
        <w:rPr>
          <w:rFonts w:ascii="Arial" w:hAnsi="Arial" w:cs="Arial"/>
          <w:b/>
          <w:u w:val="single"/>
        </w:rPr>
      </w:pPr>
    </w:p>
    <w:p w14:paraId="0691EC84" w14:textId="77777777" w:rsidR="00170431" w:rsidRPr="00540250" w:rsidRDefault="00170431" w:rsidP="00170431">
      <w:pPr>
        <w:pStyle w:val="ListParagraph"/>
        <w:numPr>
          <w:ilvl w:val="0"/>
          <w:numId w:val="1"/>
        </w:numPr>
        <w:rPr>
          <w:rFonts w:ascii="Arial" w:hAnsi="Arial" w:cs="Arial"/>
          <w:b/>
          <w:u w:val="single"/>
        </w:rPr>
      </w:pPr>
      <w:r w:rsidRPr="00540250">
        <w:rPr>
          <w:rFonts w:ascii="Arial" w:hAnsi="Arial" w:cs="Arial"/>
          <w:b/>
          <w:u w:val="single"/>
        </w:rPr>
        <w:t>Radiation Protection Practices (Training, Monitoring and Shielding)</w:t>
      </w:r>
    </w:p>
    <w:p w14:paraId="272B3E2D" w14:textId="77777777" w:rsidR="00170431" w:rsidRPr="00540250" w:rsidRDefault="00170431" w:rsidP="00170431">
      <w:pPr>
        <w:pStyle w:val="ListParagraph"/>
        <w:rPr>
          <w:rFonts w:ascii="Arial" w:hAnsi="Arial" w:cs="Arial"/>
          <w:b/>
          <w:u w:val="single"/>
        </w:rPr>
      </w:pPr>
    </w:p>
    <w:p w14:paraId="40FCFCFE" w14:textId="77777777" w:rsidR="00170431" w:rsidRPr="00540250" w:rsidRDefault="00170431" w:rsidP="00170431">
      <w:pPr>
        <w:pStyle w:val="ListParagraph"/>
        <w:numPr>
          <w:ilvl w:val="0"/>
          <w:numId w:val="1"/>
        </w:numPr>
        <w:rPr>
          <w:rFonts w:ascii="Arial" w:hAnsi="Arial" w:cs="Arial"/>
          <w:b/>
          <w:u w:val="single"/>
        </w:rPr>
      </w:pPr>
      <w:r w:rsidRPr="00540250">
        <w:rPr>
          <w:rFonts w:ascii="Arial" w:hAnsi="Arial" w:cs="Arial"/>
          <w:b/>
          <w:u w:val="single"/>
        </w:rPr>
        <w:t>Signs and Posting</w:t>
      </w:r>
    </w:p>
    <w:p w14:paraId="44828267" w14:textId="77777777" w:rsidR="00170431" w:rsidRPr="00540250" w:rsidRDefault="00170431" w:rsidP="00170431">
      <w:pPr>
        <w:pStyle w:val="ListParagraph"/>
        <w:rPr>
          <w:rFonts w:ascii="Arial" w:hAnsi="Arial" w:cs="Arial"/>
          <w:b/>
          <w:u w:val="single"/>
        </w:rPr>
      </w:pPr>
    </w:p>
    <w:p w14:paraId="5DD172FF" w14:textId="77777777" w:rsidR="00170431" w:rsidRPr="00540250" w:rsidRDefault="00170431" w:rsidP="00170431">
      <w:pPr>
        <w:pStyle w:val="ListParagraph"/>
        <w:numPr>
          <w:ilvl w:val="0"/>
          <w:numId w:val="1"/>
        </w:numPr>
        <w:rPr>
          <w:rFonts w:ascii="Arial" w:hAnsi="Arial" w:cs="Arial"/>
          <w:b/>
          <w:u w:val="single"/>
        </w:rPr>
      </w:pPr>
      <w:r w:rsidRPr="00540250">
        <w:rPr>
          <w:rFonts w:ascii="Arial" w:hAnsi="Arial" w:cs="Arial"/>
          <w:b/>
          <w:u w:val="single"/>
        </w:rPr>
        <w:t>Security and Storage</w:t>
      </w:r>
    </w:p>
    <w:p w14:paraId="473588B6" w14:textId="77777777" w:rsidR="00170431" w:rsidRPr="00540250" w:rsidRDefault="00170431" w:rsidP="00170431">
      <w:pPr>
        <w:pStyle w:val="ListParagraph"/>
        <w:rPr>
          <w:rFonts w:ascii="Arial" w:hAnsi="Arial" w:cs="Arial"/>
          <w:b/>
          <w:u w:val="single"/>
        </w:rPr>
      </w:pPr>
    </w:p>
    <w:p w14:paraId="6BCA936B" w14:textId="22CEAE4D" w:rsidR="00170431" w:rsidRPr="00540250" w:rsidRDefault="00170431" w:rsidP="00170431">
      <w:pPr>
        <w:pStyle w:val="ListParagraph"/>
        <w:numPr>
          <w:ilvl w:val="0"/>
          <w:numId w:val="1"/>
        </w:numPr>
        <w:rPr>
          <w:rFonts w:ascii="Arial" w:hAnsi="Arial" w:cs="Arial"/>
          <w:b/>
          <w:u w:val="single"/>
        </w:rPr>
      </w:pPr>
      <w:r w:rsidRPr="00540250">
        <w:rPr>
          <w:rFonts w:ascii="Arial" w:hAnsi="Arial" w:cs="Arial"/>
          <w:b/>
          <w:u w:val="single"/>
        </w:rPr>
        <w:t>Specia</w:t>
      </w:r>
      <w:r w:rsidR="00540250">
        <w:rPr>
          <w:rFonts w:ascii="Arial" w:hAnsi="Arial" w:cs="Arial"/>
          <w:b/>
          <w:u w:val="single"/>
        </w:rPr>
        <w:t>l Rules for Analytical Cabinet x-ra</w:t>
      </w:r>
      <w:r w:rsidRPr="00540250">
        <w:rPr>
          <w:rFonts w:ascii="Arial" w:hAnsi="Arial" w:cs="Arial"/>
          <w:b/>
          <w:u w:val="single"/>
        </w:rPr>
        <w:t>y Devices</w:t>
      </w:r>
    </w:p>
    <w:p w14:paraId="55865FE3" w14:textId="77777777" w:rsidR="00170431" w:rsidRPr="00540250" w:rsidRDefault="00170431" w:rsidP="00170431">
      <w:pPr>
        <w:pStyle w:val="ListParagraph"/>
        <w:rPr>
          <w:rFonts w:ascii="Arial" w:hAnsi="Arial" w:cs="Arial"/>
          <w:b/>
          <w:u w:val="single"/>
        </w:rPr>
      </w:pPr>
    </w:p>
    <w:p w14:paraId="1F197696" w14:textId="352C5C7B" w:rsidR="00170431" w:rsidRPr="00540250" w:rsidRDefault="00540250" w:rsidP="00170431">
      <w:pPr>
        <w:pStyle w:val="ListParagraph"/>
        <w:numPr>
          <w:ilvl w:val="0"/>
          <w:numId w:val="1"/>
        </w:numPr>
        <w:rPr>
          <w:rFonts w:ascii="Arial" w:hAnsi="Arial" w:cs="Arial"/>
          <w:b/>
          <w:u w:val="single"/>
        </w:rPr>
      </w:pPr>
      <w:r>
        <w:rPr>
          <w:rFonts w:ascii="Arial" w:hAnsi="Arial" w:cs="Arial"/>
          <w:b/>
          <w:u w:val="single"/>
        </w:rPr>
        <w:t>Special Rules for Portable x-rays and x</w:t>
      </w:r>
      <w:r w:rsidR="00170431" w:rsidRPr="00540250">
        <w:rPr>
          <w:rFonts w:ascii="Arial" w:hAnsi="Arial" w:cs="Arial"/>
          <w:b/>
          <w:u w:val="single"/>
        </w:rPr>
        <w:t>-rays on Animals</w:t>
      </w:r>
    </w:p>
    <w:p w14:paraId="2EE71A48" w14:textId="77777777" w:rsidR="00170431" w:rsidRPr="00540250" w:rsidRDefault="00170431" w:rsidP="00170431">
      <w:pPr>
        <w:pStyle w:val="ListParagraph"/>
        <w:rPr>
          <w:rFonts w:ascii="Arial" w:hAnsi="Arial" w:cs="Arial"/>
          <w:b/>
          <w:u w:val="single"/>
        </w:rPr>
      </w:pPr>
    </w:p>
    <w:p w14:paraId="72E80210" w14:textId="36D049A7" w:rsidR="00170431" w:rsidRPr="00540250" w:rsidRDefault="00A23E80" w:rsidP="00170431">
      <w:pPr>
        <w:pStyle w:val="ListParagraph"/>
        <w:numPr>
          <w:ilvl w:val="0"/>
          <w:numId w:val="1"/>
        </w:numPr>
        <w:rPr>
          <w:rFonts w:ascii="Arial" w:hAnsi="Arial" w:cs="Arial"/>
          <w:b/>
          <w:u w:val="single"/>
        </w:rPr>
      </w:pPr>
      <w:r w:rsidRPr="00540250">
        <w:rPr>
          <w:rFonts w:ascii="Arial" w:hAnsi="Arial" w:cs="Arial"/>
          <w:b/>
          <w:u w:val="single"/>
        </w:rPr>
        <w:t>Special Rules for Med</w:t>
      </w:r>
      <w:r w:rsidR="00170431" w:rsidRPr="00540250">
        <w:rPr>
          <w:rFonts w:ascii="Arial" w:hAnsi="Arial" w:cs="Arial"/>
          <w:b/>
          <w:u w:val="single"/>
        </w:rPr>
        <w:t>ical (Human Use) Radiation Devices</w:t>
      </w:r>
    </w:p>
    <w:p w14:paraId="49A40BB5" w14:textId="77777777" w:rsidR="00170431" w:rsidRPr="00C37091" w:rsidRDefault="00170431" w:rsidP="00170431">
      <w:pPr>
        <w:rPr>
          <w:rFonts w:ascii="Arial" w:hAnsi="Arial" w:cs="Arial"/>
          <w:b/>
          <w:u w:val="single"/>
        </w:rPr>
      </w:pPr>
    </w:p>
    <w:p w14:paraId="35620E2C" w14:textId="77777777" w:rsidR="00170431" w:rsidRPr="00C37091" w:rsidRDefault="00170431" w:rsidP="00170431">
      <w:pPr>
        <w:rPr>
          <w:rFonts w:ascii="Arial" w:hAnsi="Arial" w:cs="Arial"/>
          <w:b/>
          <w:u w:val="single"/>
        </w:rPr>
      </w:pPr>
      <w:r w:rsidRPr="00C37091">
        <w:rPr>
          <w:rFonts w:ascii="Arial" w:hAnsi="Arial" w:cs="Arial"/>
          <w:b/>
          <w:u w:val="single"/>
        </w:rPr>
        <w:br w:type="page"/>
      </w:r>
    </w:p>
    <w:p w14:paraId="0DC68BA6" w14:textId="77777777" w:rsidR="00170431" w:rsidRPr="00C37091" w:rsidRDefault="00170431" w:rsidP="00170431">
      <w:pPr>
        <w:pStyle w:val="Default"/>
        <w:ind w:left="-1170" w:hanging="270"/>
        <w:rPr>
          <w:b/>
          <w:bCs/>
          <w:sz w:val="28"/>
          <w:szCs w:val="23"/>
          <w:u w:val="single"/>
        </w:rPr>
      </w:pPr>
      <w:r w:rsidRPr="00C37091">
        <w:rPr>
          <w:b/>
          <w:bCs/>
          <w:sz w:val="28"/>
          <w:szCs w:val="23"/>
          <w:u w:val="single"/>
        </w:rPr>
        <w:lastRenderedPageBreak/>
        <w:t xml:space="preserve">Rules, Regulations and Responsibilities </w:t>
      </w:r>
    </w:p>
    <w:p w14:paraId="14E814BB" w14:textId="77777777" w:rsidR="00170431" w:rsidRPr="00C37091" w:rsidRDefault="00170431" w:rsidP="00170431">
      <w:pPr>
        <w:pStyle w:val="Default"/>
        <w:ind w:left="-1170" w:hanging="270"/>
        <w:rPr>
          <w:sz w:val="23"/>
          <w:szCs w:val="23"/>
        </w:rPr>
      </w:pPr>
    </w:p>
    <w:p w14:paraId="267010F8" w14:textId="77777777" w:rsidR="00170431" w:rsidRPr="003F6520" w:rsidRDefault="00170431" w:rsidP="00170431">
      <w:pPr>
        <w:pStyle w:val="Default"/>
        <w:spacing w:after="230"/>
        <w:ind w:left="-1170" w:hanging="270"/>
        <w:rPr>
          <w:sz w:val="22"/>
          <w:szCs w:val="23"/>
        </w:rPr>
      </w:pPr>
      <w:r w:rsidRPr="00C37091">
        <w:rPr>
          <w:sz w:val="23"/>
          <w:szCs w:val="23"/>
        </w:rPr>
        <w:t>A</w:t>
      </w:r>
      <w:r w:rsidRPr="003F6520">
        <w:rPr>
          <w:sz w:val="22"/>
          <w:szCs w:val="23"/>
        </w:rPr>
        <w:t xml:space="preserve">. All uses of ionizing radiation at Montana State University whether from radioactive materials or radiation devices, must be approved by the University Radiation Safety Committee (RSC) and the Radiation Safety Officer (RSO). </w:t>
      </w:r>
    </w:p>
    <w:p w14:paraId="3447B510" w14:textId="77777777" w:rsidR="00170431" w:rsidRPr="003F6520" w:rsidRDefault="00170431" w:rsidP="00170431">
      <w:pPr>
        <w:pStyle w:val="Default"/>
        <w:spacing w:after="230"/>
        <w:ind w:left="-1170" w:hanging="270"/>
        <w:rPr>
          <w:sz w:val="22"/>
          <w:szCs w:val="23"/>
        </w:rPr>
      </w:pPr>
      <w:r w:rsidRPr="003F6520">
        <w:rPr>
          <w:sz w:val="22"/>
          <w:szCs w:val="23"/>
        </w:rPr>
        <w:t xml:space="preserve">B. Approvals for ionizing radiation devices by the Radiation Safety Committee are expressly for the protocols, equipment and personnel specified in the x-ray application. Any unauthorized uses or equipment constitute a violation of University, State and Federal regulations. </w:t>
      </w:r>
    </w:p>
    <w:p w14:paraId="3DF9FEC7" w14:textId="77777777" w:rsidR="00170431" w:rsidRPr="003F6520" w:rsidRDefault="00170431" w:rsidP="00170431">
      <w:pPr>
        <w:pStyle w:val="Default"/>
        <w:ind w:left="-1170" w:hanging="270"/>
        <w:rPr>
          <w:sz w:val="22"/>
          <w:szCs w:val="23"/>
        </w:rPr>
      </w:pPr>
      <w:r w:rsidRPr="003F6520">
        <w:rPr>
          <w:sz w:val="22"/>
          <w:szCs w:val="23"/>
        </w:rPr>
        <w:t xml:space="preserve">C. </w:t>
      </w:r>
      <w:proofErr w:type="gramStart"/>
      <w:r w:rsidRPr="003F6520">
        <w:rPr>
          <w:sz w:val="22"/>
          <w:szCs w:val="23"/>
        </w:rPr>
        <w:t>In</w:t>
      </w:r>
      <w:proofErr w:type="gramEnd"/>
      <w:r w:rsidRPr="003F6520">
        <w:rPr>
          <w:sz w:val="22"/>
          <w:szCs w:val="23"/>
        </w:rPr>
        <w:t xml:space="preserve"> Montana, the Department of Labor Occupational Health &amp; Safety Division, determines safe practices for sources of ionizing radiation that are not licensed by the Nuclear Regulatory Commission (NRC). This includes electron microscopes as well as analytical and medical x-ray devices. </w:t>
      </w:r>
    </w:p>
    <w:p w14:paraId="3AAFFB93" w14:textId="77777777" w:rsidR="00170431" w:rsidRPr="003F6520" w:rsidRDefault="00170431" w:rsidP="00170431">
      <w:pPr>
        <w:pStyle w:val="Default"/>
        <w:ind w:left="-1170" w:hanging="270"/>
        <w:rPr>
          <w:sz w:val="22"/>
          <w:szCs w:val="23"/>
        </w:rPr>
      </w:pPr>
    </w:p>
    <w:p w14:paraId="0C5303BB" w14:textId="77777777" w:rsidR="00170431" w:rsidRPr="003F6520" w:rsidRDefault="00170431" w:rsidP="00170431">
      <w:pPr>
        <w:pStyle w:val="Default"/>
        <w:numPr>
          <w:ilvl w:val="0"/>
          <w:numId w:val="2"/>
        </w:numPr>
        <w:spacing w:after="230"/>
        <w:ind w:left="-450" w:hanging="270"/>
        <w:rPr>
          <w:sz w:val="22"/>
          <w:szCs w:val="23"/>
        </w:rPr>
      </w:pPr>
      <w:r w:rsidRPr="003F6520">
        <w:rPr>
          <w:sz w:val="22"/>
          <w:szCs w:val="23"/>
        </w:rPr>
        <w:t>Montana has adopted the federal regulations on ionizing radiation as published by the Occupational Safety and Health Administration (OSHA) in 29 CFR 1910.1096.</w:t>
      </w:r>
    </w:p>
    <w:p w14:paraId="67C2E1CA" w14:textId="77777777" w:rsidR="00170431" w:rsidRPr="003F6520" w:rsidRDefault="00170431" w:rsidP="00170431">
      <w:pPr>
        <w:pStyle w:val="Default"/>
        <w:numPr>
          <w:ilvl w:val="0"/>
          <w:numId w:val="2"/>
        </w:numPr>
        <w:ind w:left="-450" w:hanging="270"/>
        <w:rPr>
          <w:sz w:val="22"/>
          <w:szCs w:val="23"/>
        </w:rPr>
      </w:pPr>
      <w:r w:rsidRPr="003F6520">
        <w:rPr>
          <w:sz w:val="22"/>
          <w:szCs w:val="23"/>
        </w:rPr>
        <w:t>These regulations are similar, but not identical to those published by the NRC in CFR Title 10. If a work area has both radioactive materials and radiation producing devices, the stricter of the two regulations shall apply</w:t>
      </w:r>
    </w:p>
    <w:p w14:paraId="3A5CFFD0" w14:textId="77777777" w:rsidR="00170431" w:rsidRPr="003F6520" w:rsidRDefault="00170431" w:rsidP="00170431">
      <w:pPr>
        <w:pStyle w:val="Default"/>
        <w:ind w:left="-450"/>
        <w:rPr>
          <w:sz w:val="22"/>
          <w:szCs w:val="23"/>
        </w:rPr>
      </w:pPr>
    </w:p>
    <w:p w14:paraId="1CCEAAF4" w14:textId="77777777" w:rsidR="00170431" w:rsidRPr="003F6520" w:rsidRDefault="00170431" w:rsidP="00170431">
      <w:pPr>
        <w:pStyle w:val="Default"/>
        <w:numPr>
          <w:ilvl w:val="0"/>
          <w:numId w:val="3"/>
        </w:numPr>
        <w:ind w:left="-1170" w:hanging="270"/>
        <w:rPr>
          <w:sz w:val="22"/>
          <w:szCs w:val="23"/>
        </w:rPr>
      </w:pPr>
      <w:r w:rsidRPr="003F6520">
        <w:rPr>
          <w:sz w:val="22"/>
          <w:szCs w:val="23"/>
        </w:rPr>
        <w:t xml:space="preserve">Use of ionizing radiation on human subjects must be licensed by the State of Montana Board of Radiologic Technologists. </w:t>
      </w:r>
    </w:p>
    <w:p w14:paraId="3F8104B1" w14:textId="77777777" w:rsidR="00170431" w:rsidRPr="003F6520" w:rsidRDefault="00170431" w:rsidP="00170431">
      <w:pPr>
        <w:pStyle w:val="Default"/>
        <w:ind w:left="-1170"/>
        <w:rPr>
          <w:sz w:val="22"/>
          <w:szCs w:val="23"/>
        </w:rPr>
      </w:pPr>
    </w:p>
    <w:p w14:paraId="539DE107" w14:textId="77777777" w:rsidR="00170431" w:rsidRPr="003F6520" w:rsidRDefault="00170431" w:rsidP="00170431">
      <w:pPr>
        <w:pStyle w:val="Default"/>
        <w:numPr>
          <w:ilvl w:val="0"/>
          <w:numId w:val="4"/>
        </w:numPr>
        <w:spacing w:after="230"/>
        <w:ind w:left="-450" w:hanging="270"/>
        <w:rPr>
          <w:sz w:val="22"/>
          <w:szCs w:val="23"/>
        </w:rPr>
      </w:pPr>
      <w:r w:rsidRPr="003F6520">
        <w:rPr>
          <w:sz w:val="22"/>
          <w:szCs w:val="23"/>
        </w:rPr>
        <w:t>Procedures involving ionizing radiation on humans shall be under the direction of a practitioner licensed by the State of Montana.</w:t>
      </w:r>
    </w:p>
    <w:p w14:paraId="6ACEA481" w14:textId="77777777" w:rsidR="00170431" w:rsidRPr="003F6520" w:rsidRDefault="00170431" w:rsidP="00170431">
      <w:pPr>
        <w:pStyle w:val="Default"/>
        <w:numPr>
          <w:ilvl w:val="0"/>
          <w:numId w:val="4"/>
        </w:numPr>
        <w:ind w:left="-450" w:hanging="270"/>
        <w:rPr>
          <w:sz w:val="22"/>
          <w:szCs w:val="23"/>
        </w:rPr>
      </w:pPr>
      <w:r w:rsidRPr="003F6520">
        <w:rPr>
          <w:sz w:val="22"/>
          <w:szCs w:val="23"/>
        </w:rPr>
        <w:t>Projects that involve the participation of human subjects require approval or exemption from the University Institutional Review Board (IRB).</w:t>
      </w:r>
    </w:p>
    <w:p w14:paraId="1489D656" w14:textId="77777777" w:rsidR="00170431" w:rsidRPr="003F6520" w:rsidRDefault="00170431" w:rsidP="00170431">
      <w:pPr>
        <w:pStyle w:val="Default"/>
        <w:ind w:left="-450"/>
        <w:rPr>
          <w:sz w:val="22"/>
          <w:szCs w:val="23"/>
        </w:rPr>
      </w:pPr>
    </w:p>
    <w:p w14:paraId="06F06342" w14:textId="77777777" w:rsidR="00170431" w:rsidRPr="003F6520" w:rsidRDefault="00170431" w:rsidP="00170431">
      <w:pPr>
        <w:pStyle w:val="Default"/>
        <w:numPr>
          <w:ilvl w:val="0"/>
          <w:numId w:val="4"/>
        </w:numPr>
        <w:ind w:left="-450" w:hanging="270"/>
        <w:rPr>
          <w:sz w:val="22"/>
          <w:szCs w:val="23"/>
        </w:rPr>
      </w:pPr>
      <w:r w:rsidRPr="003F6520">
        <w:rPr>
          <w:sz w:val="22"/>
          <w:szCs w:val="23"/>
        </w:rPr>
        <w:t>Projects that involve the participation of animal subjects require approval or exemption from the Institutional Animal Care and Use Committee (IACUC).</w:t>
      </w:r>
    </w:p>
    <w:p w14:paraId="4F1C8F6D" w14:textId="77777777" w:rsidR="00170431" w:rsidRPr="003F6520" w:rsidRDefault="00170431" w:rsidP="00170431">
      <w:pPr>
        <w:pStyle w:val="Default"/>
        <w:ind w:left="-450"/>
        <w:rPr>
          <w:sz w:val="22"/>
          <w:szCs w:val="23"/>
        </w:rPr>
      </w:pPr>
    </w:p>
    <w:p w14:paraId="15B72822" w14:textId="39CC79F2" w:rsidR="00170431" w:rsidRPr="003F6520" w:rsidRDefault="00170431" w:rsidP="00A9190E">
      <w:pPr>
        <w:pStyle w:val="Default"/>
        <w:ind w:left="-1125" w:hanging="315"/>
        <w:rPr>
          <w:sz w:val="22"/>
          <w:szCs w:val="23"/>
        </w:rPr>
      </w:pPr>
      <w:r w:rsidRPr="003F6520">
        <w:rPr>
          <w:sz w:val="22"/>
          <w:szCs w:val="23"/>
        </w:rPr>
        <w:t xml:space="preserve">E. </w:t>
      </w:r>
      <w:proofErr w:type="gramStart"/>
      <w:r w:rsidRPr="003F6520">
        <w:rPr>
          <w:sz w:val="22"/>
          <w:szCs w:val="23"/>
        </w:rPr>
        <w:t>The</w:t>
      </w:r>
      <w:proofErr w:type="gramEnd"/>
      <w:r w:rsidRPr="003F6520">
        <w:rPr>
          <w:sz w:val="22"/>
          <w:szCs w:val="23"/>
        </w:rPr>
        <w:t xml:space="preserve"> Food and Drug Administration (FDA), Department of Health and Human Services, regulates the design and performance standards for ionizing radiation emitting products, including diagnostic and cabinet </w:t>
      </w:r>
      <w:r w:rsidR="00540250" w:rsidRPr="003F6520">
        <w:rPr>
          <w:sz w:val="22"/>
          <w:szCs w:val="23"/>
        </w:rPr>
        <w:t>x</w:t>
      </w:r>
      <w:r w:rsidRPr="003F6520">
        <w:rPr>
          <w:sz w:val="22"/>
          <w:szCs w:val="23"/>
        </w:rPr>
        <w:t xml:space="preserve">-ray devices. Specifications are codified in 21 CFR Part 1020. </w:t>
      </w:r>
    </w:p>
    <w:p w14:paraId="2E8B6A88" w14:textId="77777777" w:rsidR="00170431" w:rsidRPr="003F6520" w:rsidRDefault="00170431" w:rsidP="00A9190E">
      <w:pPr>
        <w:pStyle w:val="Default"/>
        <w:ind w:left="-1125" w:hanging="315"/>
        <w:rPr>
          <w:sz w:val="22"/>
          <w:szCs w:val="23"/>
        </w:rPr>
      </w:pPr>
    </w:p>
    <w:p w14:paraId="3582B681" w14:textId="77777777" w:rsidR="00170431" w:rsidRPr="003F6520" w:rsidRDefault="00170431" w:rsidP="00A9190E">
      <w:pPr>
        <w:pStyle w:val="Default"/>
        <w:ind w:left="-1125" w:hanging="315"/>
        <w:rPr>
          <w:sz w:val="22"/>
          <w:szCs w:val="23"/>
        </w:rPr>
      </w:pPr>
      <w:r w:rsidRPr="003F6520">
        <w:rPr>
          <w:sz w:val="22"/>
          <w:szCs w:val="23"/>
        </w:rPr>
        <w:t xml:space="preserve">F. Proper management of ionizing radiation devices and their operators is the responsibility of the authorized Principal User, under whose permit the device is being used. It is the responsibility of each member of the laboratory to maintain safe use of the device(s) in their area. </w:t>
      </w:r>
    </w:p>
    <w:p w14:paraId="72A03732" w14:textId="77777777" w:rsidR="00170431" w:rsidRPr="003F6520" w:rsidRDefault="00170431" w:rsidP="00A9190E">
      <w:pPr>
        <w:pStyle w:val="Default"/>
        <w:ind w:left="-1125" w:hanging="315"/>
        <w:rPr>
          <w:sz w:val="22"/>
          <w:szCs w:val="23"/>
        </w:rPr>
      </w:pPr>
    </w:p>
    <w:p w14:paraId="07726C2F" w14:textId="77777777" w:rsidR="00170431" w:rsidRPr="003F6520" w:rsidRDefault="00170431" w:rsidP="00A9190E">
      <w:pPr>
        <w:pStyle w:val="Default"/>
        <w:ind w:left="-1125" w:hanging="315"/>
        <w:rPr>
          <w:sz w:val="22"/>
          <w:szCs w:val="23"/>
        </w:rPr>
      </w:pPr>
      <w:r w:rsidRPr="003F6520">
        <w:rPr>
          <w:sz w:val="22"/>
          <w:szCs w:val="23"/>
        </w:rPr>
        <w:t xml:space="preserve">G. Ionizing radiation devices shall be certified initially and periodically (as recommended by the manufacturer) thereafter by a qualified expert. Service records must be maintained and available for inspection. Additionally, radiation exposure surveys and surveys following repairs or changes are to be coordinated through the RSO. The Principal User shall register all ionizing radiation devices with the RSO to ensure compliance with these inspection requirements. </w:t>
      </w:r>
    </w:p>
    <w:p w14:paraId="1582C50D" w14:textId="77777777" w:rsidR="00540250" w:rsidRPr="003F6520" w:rsidRDefault="00540250" w:rsidP="00A9190E">
      <w:pPr>
        <w:pStyle w:val="Default"/>
        <w:ind w:left="-1125" w:hanging="315"/>
        <w:rPr>
          <w:sz w:val="22"/>
          <w:szCs w:val="23"/>
        </w:rPr>
      </w:pPr>
    </w:p>
    <w:p w14:paraId="54CE44FC" w14:textId="0AF6936A" w:rsidR="00540250" w:rsidRPr="003F6520" w:rsidRDefault="00540250" w:rsidP="00A9190E">
      <w:pPr>
        <w:pStyle w:val="Default"/>
        <w:ind w:left="-1125" w:hanging="315"/>
        <w:rPr>
          <w:sz w:val="22"/>
          <w:szCs w:val="23"/>
        </w:rPr>
      </w:pPr>
      <w:r w:rsidRPr="003F6520">
        <w:rPr>
          <w:sz w:val="22"/>
          <w:szCs w:val="23"/>
        </w:rPr>
        <w:lastRenderedPageBreak/>
        <w:t>H. All machines and devices designed to produce x-rays or which produce x-rays incidentally shall be registered with the State of Montana Department of Public Health and Human Services every two years.</w:t>
      </w:r>
    </w:p>
    <w:p w14:paraId="4BACF3A8" w14:textId="77777777" w:rsidR="00170431" w:rsidRPr="00C37091" w:rsidRDefault="00170431" w:rsidP="00170431">
      <w:pPr>
        <w:pStyle w:val="Default"/>
      </w:pPr>
    </w:p>
    <w:p w14:paraId="450C50CB" w14:textId="77777777" w:rsidR="00170431" w:rsidRPr="00C37091" w:rsidRDefault="00170431" w:rsidP="00170431">
      <w:pPr>
        <w:pStyle w:val="Default"/>
        <w:ind w:left="-900" w:hanging="540"/>
        <w:rPr>
          <w:b/>
          <w:bCs/>
          <w:sz w:val="28"/>
          <w:szCs w:val="23"/>
          <w:u w:val="single"/>
        </w:rPr>
      </w:pPr>
      <w:r w:rsidRPr="00C37091">
        <w:rPr>
          <w:b/>
          <w:bCs/>
          <w:sz w:val="28"/>
          <w:szCs w:val="23"/>
          <w:u w:val="single"/>
        </w:rPr>
        <w:t xml:space="preserve">Occupational Dose Limits </w:t>
      </w:r>
    </w:p>
    <w:p w14:paraId="048450A5" w14:textId="77777777" w:rsidR="00170431" w:rsidRPr="00C37091" w:rsidRDefault="00170431" w:rsidP="00170431">
      <w:pPr>
        <w:pStyle w:val="Default"/>
        <w:ind w:left="-810" w:hanging="540"/>
        <w:rPr>
          <w:sz w:val="23"/>
          <w:szCs w:val="23"/>
        </w:rPr>
      </w:pPr>
    </w:p>
    <w:p w14:paraId="631675B3" w14:textId="77777777" w:rsidR="00170431" w:rsidRPr="003F6520" w:rsidRDefault="00170431" w:rsidP="00170431">
      <w:pPr>
        <w:pStyle w:val="Default"/>
        <w:numPr>
          <w:ilvl w:val="0"/>
          <w:numId w:val="5"/>
        </w:numPr>
        <w:rPr>
          <w:sz w:val="22"/>
          <w:szCs w:val="23"/>
        </w:rPr>
      </w:pPr>
      <w:r w:rsidRPr="003F6520">
        <w:rPr>
          <w:sz w:val="22"/>
          <w:szCs w:val="23"/>
        </w:rPr>
        <w:t xml:space="preserve">The limits for occupational exposure from ionizing radiation devices at MSU are listed in Table 1 below. </w:t>
      </w:r>
    </w:p>
    <w:p w14:paraId="6FAE30DC" w14:textId="77777777" w:rsidR="00170431" w:rsidRPr="003F6520" w:rsidRDefault="00170431" w:rsidP="00170431">
      <w:pPr>
        <w:pStyle w:val="Default"/>
        <w:ind w:left="-1080"/>
        <w:rPr>
          <w:sz w:val="22"/>
          <w:szCs w:val="23"/>
        </w:rPr>
      </w:pPr>
    </w:p>
    <w:p w14:paraId="08956A27" w14:textId="77777777" w:rsidR="00170431" w:rsidRPr="003F6520" w:rsidRDefault="00170431" w:rsidP="00170431">
      <w:pPr>
        <w:pStyle w:val="Default"/>
        <w:numPr>
          <w:ilvl w:val="0"/>
          <w:numId w:val="6"/>
        </w:numPr>
        <w:spacing w:after="230"/>
        <w:ind w:left="-450" w:hanging="270"/>
        <w:rPr>
          <w:sz w:val="22"/>
          <w:szCs w:val="23"/>
        </w:rPr>
      </w:pPr>
      <w:r w:rsidRPr="003F6520">
        <w:rPr>
          <w:sz w:val="22"/>
          <w:szCs w:val="23"/>
        </w:rPr>
        <w:t xml:space="preserve">Dose limits notwithstanding, it is MSU policy to use procedures and engineering controls based upon practical, sound, radiation protection principles to achieve occupational doses and doses to the public that are </w:t>
      </w:r>
      <w:r w:rsidRPr="003F6520">
        <w:rPr>
          <w:sz w:val="22"/>
          <w:szCs w:val="23"/>
          <w:u w:val="single"/>
        </w:rPr>
        <w:t xml:space="preserve">as low as reasonably achievable </w:t>
      </w:r>
      <w:r w:rsidRPr="003F6520">
        <w:rPr>
          <w:sz w:val="22"/>
          <w:szCs w:val="23"/>
        </w:rPr>
        <w:t xml:space="preserve">(ALARA). </w:t>
      </w:r>
    </w:p>
    <w:p w14:paraId="671601F4" w14:textId="77777777" w:rsidR="00170431" w:rsidRPr="003F6520" w:rsidRDefault="00170431" w:rsidP="00170431">
      <w:pPr>
        <w:pStyle w:val="Default"/>
        <w:numPr>
          <w:ilvl w:val="0"/>
          <w:numId w:val="6"/>
        </w:numPr>
        <w:spacing w:after="230"/>
        <w:ind w:left="-450" w:hanging="270"/>
        <w:rPr>
          <w:sz w:val="22"/>
          <w:szCs w:val="23"/>
        </w:rPr>
      </w:pPr>
      <w:r w:rsidRPr="003F6520">
        <w:rPr>
          <w:sz w:val="22"/>
          <w:szCs w:val="23"/>
        </w:rPr>
        <w:t xml:space="preserve">If an employee’s dose exceeds the ALARA limits for the month (column 3), they will be requested to review procedures for ways to reduce future exposures. </w:t>
      </w:r>
    </w:p>
    <w:p w14:paraId="5255D8CA" w14:textId="77777777" w:rsidR="00170431" w:rsidRPr="003F6520" w:rsidRDefault="00170431" w:rsidP="00170431">
      <w:pPr>
        <w:pStyle w:val="Default"/>
        <w:numPr>
          <w:ilvl w:val="0"/>
          <w:numId w:val="6"/>
        </w:numPr>
        <w:spacing w:after="230"/>
        <w:ind w:left="-450" w:hanging="270"/>
        <w:rPr>
          <w:sz w:val="22"/>
          <w:szCs w:val="23"/>
        </w:rPr>
      </w:pPr>
      <w:r w:rsidRPr="003F6520">
        <w:rPr>
          <w:sz w:val="22"/>
          <w:szCs w:val="23"/>
        </w:rPr>
        <w:t xml:space="preserve">If occupational doses from radiation devices exceed the monthly average limits (column 2), the Radiation Safety Officer will conduct an investigation into the probable cause of the dose, possible exposure to non-monitored personnel or the public, and methods to reduce future exposures. </w:t>
      </w:r>
    </w:p>
    <w:p w14:paraId="426A8D7B" w14:textId="77777777" w:rsidR="00170431" w:rsidRPr="003F6520" w:rsidRDefault="00170431" w:rsidP="00170431">
      <w:pPr>
        <w:pStyle w:val="Default"/>
        <w:numPr>
          <w:ilvl w:val="0"/>
          <w:numId w:val="6"/>
        </w:numPr>
        <w:spacing w:after="230"/>
        <w:ind w:left="-450" w:hanging="270"/>
        <w:rPr>
          <w:sz w:val="22"/>
          <w:szCs w:val="23"/>
        </w:rPr>
      </w:pPr>
      <w:r w:rsidRPr="003F6520">
        <w:rPr>
          <w:sz w:val="22"/>
          <w:szCs w:val="23"/>
        </w:rPr>
        <w:t xml:space="preserve">The RSO must notify State and Federal authorities of any radiation exposure in excess of quarterly dose limits (column 1). </w:t>
      </w:r>
    </w:p>
    <w:p w14:paraId="0CC28832" w14:textId="77777777" w:rsidR="00170431" w:rsidRPr="003F6520" w:rsidRDefault="00170431" w:rsidP="00170431">
      <w:pPr>
        <w:pStyle w:val="Default"/>
        <w:numPr>
          <w:ilvl w:val="0"/>
          <w:numId w:val="6"/>
        </w:numPr>
        <w:ind w:left="-450" w:hanging="270"/>
        <w:rPr>
          <w:sz w:val="22"/>
          <w:szCs w:val="23"/>
        </w:rPr>
      </w:pPr>
      <w:r w:rsidRPr="003F6520">
        <w:rPr>
          <w:sz w:val="22"/>
          <w:szCs w:val="23"/>
        </w:rPr>
        <w:t xml:space="preserve">No radiation producing device shall produce radiation in such a manner as to create in any non-controlled area: </w:t>
      </w:r>
    </w:p>
    <w:p w14:paraId="1DEF97D8" w14:textId="77777777" w:rsidR="00170431" w:rsidRPr="003F6520" w:rsidRDefault="00170431" w:rsidP="00170431">
      <w:pPr>
        <w:pStyle w:val="Default"/>
        <w:ind w:left="360" w:hanging="360"/>
        <w:rPr>
          <w:sz w:val="22"/>
          <w:szCs w:val="23"/>
        </w:rPr>
      </w:pPr>
    </w:p>
    <w:p w14:paraId="0BA0FD5B" w14:textId="77777777" w:rsidR="00170431" w:rsidRPr="003F6520" w:rsidRDefault="00170431" w:rsidP="00170431">
      <w:pPr>
        <w:pStyle w:val="Default"/>
        <w:spacing w:after="230"/>
        <w:ind w:left="-90" w:hanging="270"/>
        <w:rPr>
          <w:sz w:val="22"/>
          <w:szCs w:val="23"/>
        </w:rPr>
      </w:pPr>
      <w:r w:rsidRPr="003F6520">
        <w:rPr>
          <w:sz w:val="22"/>
          <w:szCs w:val="23"/>
        </w:rPr>
        <w:t xml:space="preserve">a. Radiation levels which could result in a dose in excess of 2 </w:t>
      </w:r>
      <w:proofErr w:type="spellStart"/>
      <w:r w:rsidRPr="003F6520">
        <w:rPr>
          <w:sz w:val="22"/>
          <w:szCs w:val="23"/>
        </w:rPr>
        <w:t>millirem</w:t>
      </w:r>
      <w:proofErr w:type="spellEnd"/>
      <w:r w:rsidRPr="003F6520">
        <w:rPr>
          <w:sz w:val="22"/>
          <w:szCs w:val="23"/>
        </w:rPr>
        <w:t xml:space="preserve"> (0.002 rem) in any one hour; or </w:t>
      </w:r>
    </w:p>
    <w:p w14:paraId="3A245544" w14:textId="77777777" w:rsidR="00170431" w:rsidRDefault="00170431" w:rsidP="00170431">
      <w:pPr>
        <w:pStyle w:val="Default"/>
        <w:ind w:left="-90" w:hanging="270"/>
        <w:rPr>
          <w:sz w:val="22"/>
          <w:szCs w:val="23"/>
        </w:rPr>
      </w:pPr>
      <w:r w:rsidRPr="003F6520">
        <w:rPr>
          <w:sz w:val="22"/>
          <w:szCs w:val="23"/>
        </w:rPr>
        <w:t xml:space="preserve">b. Radiation levels which, if an individual were continuously present in the area, could result in a dose in excess of 100 </w:t>
      </w:r>
      <w:proofErr w:type="spellStart"/>
      <w:r w:rsidRPr="003F6520">
        <w:rPr>
          <w:sz w:val="22"/>
          <w:szCs w:val="23"/>
        </w:rPr>
        <w:t>millirem</w:t>
      </w:r>
      <w:proofErr w:type="spellEnd"/>
      <w:r w:rsidRPr="003F6520">
        <w:rPr>
          <w:sz w:val="22"/>
          <w:szCs w:val="23"/>
        </w:rPr>
        <w:t xml:space="preserve"> (0.100 rem) in one year. </w:t>
      </w:r>
    </w:p>
    <w:p w14:paraId="332C801F" w14:textId="77777777" w:rsidR="003F6520" w:rsidRDefault="003F6520" w:rsidP="00170431">
      <w:pPr>
        <w:pStyle w:val="Default"/>
        <w:ind w:left="-90" w:hanging="270"/>
        <w:rPr>
          <w:sz w:val="22"/>
          <w:szCs w:val="23"/>
        </w:rPr>
      </w:pPr>
    </w:p>
    <w:p w14:paraId="4D3C0146" w14:textId="77777777" w:rsidR="003F6520" w:rsidRDefault="003F6520" w:rsidP="00170431">
      <w:pPr>
        <w:pStyle w:val="Default"/>
        <w:ind w:left="-90" w:hanging="270"/>
        <w:rPr>
          <w:sz w:val="22"/>
          <w:szCs w:val="23"/>
        </w:rPr>
      </w:pPr>
    </w:p>
    <w:p w14:paraId="1209B65F" w14:textId="77777777" w:rsidR="003F6520" w:rsidRDefault="003F6520" w:rsidP="00170431">
      <w:pPr>
        <w:pStyle w:val="Default"/>
        <w:ind w:left="-90" w:hanging="270"/>
        <w:rPr>
          <w:sz w:val="22"/>
          <w:szCs w:val="23"/>
        </w:rPr>
      </w:pPr>
    </w:p>
    <w:p w14:paraId="19A6091F" w14:textId="77777777" w:rsidR="003F6520" w:rsidRDefault="003F6520" w:rsidP="00170431">
      <w:pPr>
        <w:pStyle w:val="Default"/>
        <w:ind w:left="-90" w:hanging="270"/>
        <w:rPr>
          <w:sz w:val="22"/>
          <w:szCs w:val="23"/>
        </w:rPr>
      </w:pPr>
    </w:p>
    <w:p w14:paraId="11B89CFE" w14:textId="77777777" w:rsidR="003F6520" w:rsidRDefault="003F6520" w:rsidP="00170431">
      <w:pPr>
        <w:pStyle w:val="Default"/>
        <w:ind w:left="-90" w:hanging="270"/>
        <w:rPr>
          <w:sz w:val="22"/>
          <w:szCs w:val="23"/>
        </w:rPr>
      </w:pPr>
    </w:p>
    <w:p w14:paraId="726B6E9F" w14:textId="77777777" w:rsidR="003F6520" w:rsidRDefault="003F6520" w:rsidP="00170431">
      <w:pPr>
        <w:pStyle w:val="Default"/>
        <w:ind w:left="-90" w:hanging="270"/>
        <w:rPr>
          <w:sz w:val="22"/>
          <w:szCs w:val="23"/>
        </w:rPr>
      </w:pPr>
    </w:p>
    <w:p w14:paraId="1E7FCC5D" w14:textId="77777777" w:rsidR="003F6520" w:rsidRDefault="003F6520" w:rsidP="00170431">
      <w:pPr>
        <w:pStyle w:val="Default"/>
        <w:ind w:left="-90" w:hanging="270"/>
        <w:rPr>
          <w:sz w:val="22"/>
          <w:szCs w:val="23"/>
        </w:rPr>
      </w:pPr>
    </w:p>
    <w:p w14:paraId="27CFD657" w14:textId="77777777" w:rsidR="003F6520" w:rsidRDefault="003F6520" w:rsidP="00170431">
      <w:pPr>
        <w:pStyle w:val="Default"/>
        <w:ind w:left="-90" w:hanging="270"/>
        <w:rPr>
          <w:sz w:val="22"/>
          <w:szCs w:val="23"/>
        </w:rPr>
      </w:pPr>
    </w:p>
    <w:p w14:paraId="6B5E972D" w14:textId="77777777" w:rsidR="003F6520" w:rsidRDefault="003F6520" w:rsidP="00170431">
      <w:pPr>
        <w:pStyle w:val="Default"/>
        <w:ind w:left="-90" w:hanging="270"/>
        <w:rPr>
          <w:sz w:val="22"/>
          <w:szCs w:val="23"/>
        </w:rPr>
      </w:pPr>
    </w:p>
    <w:p w14:paraId="26DA95CE" w14:textId="77777777" w:rsidR="003F6520" w:rsidRDefault="003F6520" w:rsidP="00170431">
      <w:pPr>
        <w:pStyle w:val="Default"/>
        <w:ind w:left="-90" w:hanging="270"/>
        <w:rPr>
          <w:sz w:val="22"/>
          <w:szCs w:val="23"/>
        </w:rPr>
      </w:pPr>
    </w:p>
    <w:p w14:paraId="2AB1CE70" w14:textId="77777777" w:rsidR="003F6520" w:rsidRDefault="003F6520" w:rsidP="00170431">
      <w:pPr>
        <w:pStyle w:val="Default"/>
        <w:ind w:left="-90" w:hanging="270"/>
        <w:rPr>
          <w:sz w:val="22"/>
          <w:szCs w:val="23"/>
        </w:rPr>
      </w:pPr>
    </w:p>
    <w:p w14:paraId="024966EC" w14:textId="77777777" w:rsidR="003F6520" w:rsidRDefault="003F6520" w:rsidP="00170431">
      <w:pPr>
        <w:pStyle w:val="Default"/>
        <w:ind w:left="-90" w:hanging="270"/>
        <w:rPr>
          <w:sz w:val="22"/>
          <w:szCs w:val="23"/>
        </w:rPr>
      </w:pPr>
    </w:p>
    <w:p w14:paraId="54FE231B" w14:textId="77777777" w:rsidR="003F6520" w:rsidRDefault="003F6520" w:rsidP="00170431">
      <w:pPr>
        <w:pStyle w:val="Default"/>
        <w:ind w:left="-90" w:hanging="270"/>
        <w:rPr>
          <w:sz w:val="22"/>
          <w:szCs w:val="23"/>
        </w:rPr>
      </w:pPr>
    </w:p>
    <w:p w14:paraId="3495A591" w14:textId="77777777" w:rsidR="003F6520" w:rsidRDefault="003F6520" w:rsidP="00170431">
      <w:pPr>
        <w:pStyle w:val="Default"/>
        <w:ind w:left="-90" w:hanging="270"/>
        <w:rPr>
          <w:sz w:val="22"/>
          <w:szCs w:val="23"/>
        </w:rPr>
      </w:pPr>
    </w:p>
    <w:p w14:paraId="6BFD8596" w14:textId="77777777" w:rsidR="003F6520" w:rsidRDefault="003F6520" w:rsidP="00170431">
      <w:pPr>
        <w:pStyle w:val="Default"/>
        <w:ind w:left="-90" w:hanging="270"/>
        <w:rPr>
          <w:sz w:val="22"/>
          <w:szCs w:val="23"/>
        </w:rPr>
      </w:pPr>
    </w:p>
    <w:p w14:paraId="60A68C4C" w14:textId="77777777" w:rsidR="003F6520" w:rsidRPr="003F6520" w:rsidRDefault="003F6520" w:rsidP="00170431">
      <w:pPr>
        <w:pStyle w:val="Default"/>
        <w:ind w:left="-90" w:hanging="270"/>
        <w:rPr>
          <w:sz w:val="22"/>
          <w:szCs w:val="23"/>
        </w:rPr>
      </w:pPr>
    </w:p>
    <w:p w14:paraId="1EE7D6F0" w14:textId="77777777" w:rsidR="00170431" w:rsidRPr="00C37091" w:rsidRDefault="00170431" w:rsidP="00170431">
      <w:pPr>
        <w:pStyle w:val="Default"/>
        <w:ind w:left="-90" w:hanging="270"/>
        <w:rPr>
          <w:sz w:val="23"/>
          <w:szCs w:val="23"/>
        </w:rPr>
      </w:pPr>
    </w:p>
    <w:tbl>
      <w:tblPr>
        <w:tblStyle w:val="TableGrid"/>
        <w:tblW w:w="9090" w:type="dxa"/>
        <w:tblInd w:w="-1085" w:type="dxa"/>
        <w:tblLook w:val="04A0" w:firstRow="1" w:lastRow="0" w:firstColumn="1" w:lastColumn="0" w:noHBand="0" w:noVBand="1"/>
      </w:tblPr>
      <w:tblGrid>
        <w:gridCol w:w="1772"/>
        <w:gridCol w:w="1772"/>
        <w:gridCol w:w="1772"/>
        <w:gridCol w:w="3774"/>
      </w:tblGrid>
      <w:tr w:rsidR="00170431" w:rsidRPr="00C37091" w14:paraId="50E35C14" w14:textId="77777777" w:rsidTr="00F662BC">
        <w:trPr>
          <w:trHeight w:val="418"/>
        </w:trPr>
        <w:tc>
          <w:tcPr>
            <w:tcW w:w="9090" w:type="dxa"/>
            <w:gridSpan w:val="4"/>
          </w:tcPr>
          <w:p w14:paraId="3F2D88BC" w14:textId="77777777" w:rsidR="00170431" w:rsidRPr="00C37091" w:rsidRDefault="00170431" w:rsidP="00F662BC">
            <w:pPr>
              <w:pStyle w:val="Default"/>
              <w:jc w:val="center"/>
              <w:rPr>
                <w:b/>
                <w:sz w:val="18"/>
                <w:szCs w:val="23"/>
              </w:rPr>
            </w:pPr>
            <w:r w:rsidRPr="00C37091">
              <w:rPr>
                <w:b/>
                <w:sz w:val="18"/>
                <w:szCs w:val="23"/>
              </w:rPr>
              <w:lastRenderedPageBreak/>
              <w:t>TABLE 1: Occupational Dose Limits (from 29 CFR 1910.1906) and Montana State University quarterly ALARA limits</w:t>
            </w:r>
          </w:p>
        </w:tc>
      </w:tr>
      <w:tr w:rsidR="00170431" w:rsidRPr="00C37091" w14:paraId="4B892DB4" w14:textId="77777777" w:rsidTr="00F662BC">
        <w:trPr>
          <w:trHeight w:val="209"/>
        </w:trPr>
        <w:tc>
          <w:tcPr>
            <w:tcW w:w="9090" w:type="dxa"/>
            <w:gridSpan w:val="4"/>
          </w:tcPr>
          <w:p w14:paraId="3D50458E" w14:textId="77777777" w:rsidR="00170431" w:rsidRPr="00C37091" w:rsidRDefault="00170431" w:rsidP="00F662BC">
            <w:pPr>
              <w:pStyle w:val="Default"/>
              <w:jc w:val="center"/>
              <w:rPr>
                <w:b/>
                <w:sz w:val="18"/>
                <w:szCs w:val="23"/>
              </w:rPr>
            </w:pPr>
          </w:p>
        </w:tc>
      </w:tr>
      <w:tr w:rsidR="00170431" w:rsidRPr="00C37091" w14:paraId="2E5338CF" w14:textId="77777777" w:rsidTr="00F662BC">
        <w:trPr>
          <w:trHeight w:val="608"/>
        </w:trPr>
        <w:tc>
          <w:tcPr>
            <w:tcW w:w="1772" w:type="dxa"/>
          </w:tcPr>
          <w:p w14:paraId="68AB396A" w14:textId="77777777" w:rsidR="00170431" w:rsidRPr="00C37091" w:rsidRDefault="00170431" w:rsidP="00F662BC">
            <w:pPr>
              <w:pStyle w:val="Default"/>
              <w:rPr>
                <w:b/>
                <w:sz w:val="18"/>
                <w:szCs w:val="23"/>
              </w:rPr>
            </w:pPr>
            <w:r w:rsidRPr="00C37091">
              <w:rPr>
                <w:b/>
                <w:sz w:val="18"/>
                <w:szCs w:val="23"/>
              </w:rPr>
              <w:t>Body Part</w:t>
            </w:r>
          </w:p>
        </w:tc>
        <w:tc>
          <w:tcPr>
            <w:tcW w:w="1772" w:type="dxa"/>
          </w:tcPr>
          <w:p w14:paraId="0BC68E59" w14:textId="77777777" w:rsidR="00170431" w:rsidRPr="00C37091" w:rsidRDefault="00170431" w:rsidP="00F662BC">
            <w:pPr>
              <w:pStyle w:val="Default"/>
              <w:rPr>
                <w:b/>
                <w:sz w:val="18"/>
                <w:szCs w:val="23"/>
              </w:rPr>
            </w:pPr>
            <w:r w:rsidRPr="00C37091">
              <w:rPr>
                <w:b/>
                <w:sz w:val="18"/>
                <w:szCs w:val="23"/>
              </w:rPr>
              <w:t>Column 1 Calendar Quarter (29 CFR 1910.1906)</w:t>
            </w:r>
          </w:p>
        </w:tc>
        <w:tc>
          <w:tcPr>
            <w:tcW w:w="1772" w:type="dxa"/>
          </w:tcPr>
          <w:p w14:paraId="5B4FA2F4" w14:textId="77777777" w:rsidR="00170431" w:rsidRPr="00C37091" w:rsidRDefault="00170431" w:rsidP="00F662BC">
            <w:pPr>
              <w:pStyle w:val="Default"/>
              <w:rPr>
                <w:b/>
                <w:sz w:val="18"/>
                <w:szCs w:val="23"/>
              </w:rPr>
            </w:pPr>
            <w:r w:rsidRPr="00C37091">
              <w:rPr>
                <w:b/>
                <w:sz w:val="18"/>
                <w:szCs w:val="23"/>
              </w:rPr>
              <w:t>Column 2 Monthly Average (29 CFR 1910.1906)</w:t>
            </w:r>
          </w:p>
        </w:tc>
        <w:tc>
          <w:tcPr>
            <w:tcW w:w="3774" w:type="dxa"/>
          </w:tcPr>
          <w:p w14:paraId="192B5471" w14:textId="77777777" w:rsidR="00170431" w:rsidRPr="00C37091" w:rsidRDefault="00170431" w:rsidP="00F662BC">
            <w:pPr>
              <w:pStyle w:val="Default"/>
              <w:rPr>
                <w:b/>
                <w:sz w:val="18"/>
                <w:szCs w:val="23"/>
              </w:rPr>
            </w:pPr>
            <w:r w:rsidRPr="00C37091">
              <w:rPr>
                <w:b/>
                <w:sz w:val="18"/>
                <w:szCs w:val="23"/>
              </w:rPr>
              <w:t>Column 3 Monthly Average (ALARA)</w:t>
            </w:r>
          </w:p>
        </w:tc>
      </w:tr>
      <w:tr w:rsidR="00170431" w:rsidRPr="00C37091" w14:paraId="15656532" w14:textId="77777777" w:rsidTr="00F662BC">
        <w:trPr>
          <w:trHeight w:val="209"/>
        </w:trPr>
        <w:tc>
          <w:tcPr>
            <w:tcW w:w="9090" w:type="dxa"/>
            <w:gridSpan w:val="4"/>
          </w:tcPr>
          <w:p w14:paraId="49B73B29" w14:textId="77777777" w:rsidR="00170431" w:rsidRPr="00C37091" w:rsidRDefault="00170431" w:rsidP="00F662BC">
            <w:pPr>
              <w:pStyle w:val="Default"/>
              <w:rPr>
                <w:b/>
                <w:sz w:val="18"/>
                <w:szCs w:val="23"/>
              </w:rPr>
            </w:pPr>
            <w:r w:rsidRPr="00C37091">
              <w:rPr>
                <w:b/>
                <w:sz w:val="18"/>
                <w:szCs w:val="23"/>
              </w:rPr>
              <w:t>Adults:</w:t>
            </w:r>
          </w:p>
        </w:tc>
      </w:tr>
      <w:tr w:rsidR="00170431" w:rsidRPr="00C37091" w14:paraId="2B601A7B" w14:textId="77777777" w:rsidTr="00F662BC">
        <w:trPr>
          <w:trHeight w:val="190"/>
        </w:trPr>
        <w:tc>
          <w:tcPr>
            <w:tcW w:w="1772" w:type="dxa"/>
          </w:tcPr>
          <w:p w14:paraId="6DE7E5B6" w14:textId="77777777" w:rsidR="00170431" w:rsidRPr="00C37091" w:rsidRDefault="00170431" w:rsidP="00F662BC">
            <w:pPr>
              <w:pStyle w:val="Default"/>
              <w:rPr>
                <w:i/>
                <w:sz w:val="18"/>
                <w:szCs w:val="23"/>
              </w:rPr>
            </w:pPr>
            <w:r w:rsidRPr="00C37091">
              <w:rPr>
                <w:i/>
                <w:sz w:val="18"/>
                <w:szCs w:val="23"/>
              </w:rPr>
              <w:t>Dose to Whole Body</w:t>
            </w:r>
          </w:p>
        </w:tc>
        <w:tc>
          <w:tcPr>
            <w:tcW w:w="1772" w:type="dxa"/>
          </w:tcPr>
          <w:p w14:paraId="746459F2" w14:textId="77777777" w:rsidR="00170431" w:rsidRPr="00C37091" w:rsidRDefault="00170431" w:rsidP="00F662BC">
            <w:pPr>
              <w:pStyle w:val="Default"/>
              <w:rPr>
                <w:sz w:val="18"/>
                <w:szCs w:val="23"/>
              </w:rPr>
            </w:pPr>
            <w:r w:rsidRPr="00C37091">
              <w:rPr>
                <w:sz w:val="18"/>
                <w:szCs w:val="23"/>
              </w:rPr>
              <w:t>1.25 rem</w:t>
            </w:r>
          </w:p>
        </w:tc>
        <w:tc>
          <w:tcPr>
            <w:tcW w:w="1772" w:type="dxa"/>
          </w:tcPr>
          <w:p w14:paraId="48DB893B" w14:textId="77777777" w:rsidR="00170431" w:rsidRPr="00C37091" w:rsidRDefault="00170431" w:rsidP="00F662BC">
            <w:pPr>
              <w:pStyle w:val="Default"/>
              <w:rPr>
                <w:sz w:val="18"/>
                <w:szCs w:val="23"/>
              </w:rPr>
            </w:pPr>
            <w:r w:rsidRPr="00C37091">
              <w:rPr>
                <w:sz w:val="18"/>
                <w:szCs w:val="23"/>
              </w:rPr>
              <w:t>0.416 rem</w:t>
            </w:r>
          </w:p>
        </w:tc>
        <w:tc>
          <w:tcPr>
            <w:tcW w:w="3774" w:type="dxa"/>
          </w:tcPr>
          <w:p w14:paraId="292C8110" w14:textId="77777777" w:rsidR="00170431" w:rsidRPr="00C37091" w:rsidRDefault="00170431" w:rsidP="00F662BC">
            <w:pPr>
              <w:pStyle w:val="Default"/>
              <w:rPr>
                <w:sz w:val="18"/>
                <w:szCs w:val="23"/>
              </w:rPr>
            </w:pPr>
            <w:r w:rsidRPr="00C37091">
              <w:rPr>
                <w:sz w:val="18"/>
                <w:szCs w:val="23"/>
              </w:rPr>
              <w:t>0.010 rem</w:t>
            </w:r>
          </w:p>
        </w:tc>
      </w:tr>
      <w:tr w:rsidR="00170431" w:rsidRPr="00C37091" w14:paraId="47506B32" w14:textId="77777777" w:rsidTr="00F662BC">
        <w:trPr>
          <w:trHeight w:val="628"/>
        </w:trPr>
        <w:tc>
          <w:tcPr>
            <w:tcW w:w="1772" w:type="dxa"/>
          </w:tcPr>
          <w:p w14:paraId="20E4A818" w14:textId="77777777" w:rsidR="00170431" w:rsidRPr="00C37091" w:rsidRDefault="00170431" w:rsidP="00F662BC">
            <w:pPr>
              <w:pStyle w:val="Default"/>
              <w:rPr>
                <w:i/>
                <w:sz w:val="18"/>
                <w:szCs w:val="23"/>
              </w:rPr>
            </w:pPr>
            <w:r w:rsidRPr="00C37091">
              <w:rPr>
                <w:i/>
                <w:sz w:val="18"/>
                <w:szCs w:val="23"/>
              </w:rPr>
              <w:t>Dose to Hands, Forearms, Feet and Ankles</w:t>
            </w:r>
          </w:p>
        </w:tc>
        <w:tc>
          <w:tcPr>
            <w:tcW w:w="1772" w:type="dxa"/>
          </w:tcPr>
          <w:p w14:paraId="7F11582A" w14:textId="77777777" w:rsidR="00170431" w:rsidRPr="00C37091" w:rsidRDefault="00170431" w:rsidP="00F662BC">
            <w:pPr>
              <w:pStyle w:val="Default"/>
              <w:rPr>
                <w:sz w:val="18"/>
                <w:szCs w:val="23"/>
              </w:rPr>
            </w:pPr>
            <w:r w:rsidRPr="00C37091">
              <w:rPr>
                <w:sz w:val="18"/>
                <w:szCs w:val="23"/>
              </w:rPr>
              <w:t>18.75 rem</w:t>
            </w:r>
          </w:p>
        </w:tc>
        <w:tc>
          <w:tcPr>
            <w:tcW w:w="1772" w:type="dxa"/>
          </w:tcPr>
          <w:p w14:paraId="57702CFB" w14:textId="77777777" w:rsidR="00170431" w:rsidRPr="00C37091" w:rsidRDefault="00170431" w:rsidP="00F662BC">
            <w:pPr>
              <w:pStyle w:val="Default"/>
              <w:rPr>
                <w:sz w:val="18"/>
                <w:szCs w:val="23"/>
              </w:rPr>
            </w:pPr>
            <w:r w:rsidRPr="00C37091">
              <w:rPr>
                <w:sz w:val="18"/>
                <w:szCs w:val="23"/>
              </w:rPr>
              <w:t>6.25 rem</w:t>
            </w:r>
          </w:p>
        </w:tc>
        <w:tc>
          <w:tcPr>
            <w:tcW w:w="3774" w:type="dxa"/>
          </w:tcPr>
          <w:p w14:paraId="057A7E6A" w14:textId="77777777" w:rsidR="00170431" w:rsidRPr="00C37091" w:rsidRDefault="00170431" w:rsidP="00F662BC">
            <w:pPr>
              <w:pStyle w:val="Default"/>
              <w:rPr>
                <w:sz w:val="18"/>
                <w:szCs w:val="23"/>
              </w:rPr>
            </w:pPr>
            <w:r w:rsidRPr="00C37091">
              <w:rPr>
                <w:sz w:val="18"/>
                <w:szCs w:val="23"/>
              </w:rPr>
              <w:t>0.150 rem</w:t>
            </w:r>
          </w:p>
        </w:tc>
      </w:tr>
      <w:tr w:rsidR="00170431" w:rsidRPr="00C37091" w14:paraId="50AD3B4F" w14:textId="77777777" w:rsidTr="00F662BC">
        <w:trPr>
          <w:trHeight w:val="209"/>
        </w:trPr>
        <w:tc>
          <w:tcPr>
            <w:tcW w:w="1772" w:type="dxa"/>
          </w:tcPr>
          <w:p w14:paraId="732D29F6" w14:textId="77777777" w:rsidR="00170431" w:rsidRPr="00C37091" w:rsidRDefault="00170431" w:rsidP="00F662BC">
            <w:pPr>
              <w:pStyle w:val="Default"/>
              <w:rPr>
                <w:i/>
                <w:sz w:val="18"/>
                <w:szCs w:val="23"/>
              </w:rPr>
            </w:pPr>
            <w:r w:rsidRPr="00C37091">
              <w:rPr>
                <w:i/>
                <w:sz w:val="18"/>
                <w:szCs w:val="23"/>
              </w:rPr>
              <w:t>Skin of whole body</w:t>
            </w:r>
          </w:p>
        </w:tc>
        <w:tc>
          <w:tcPr>
            <w:tcW w:w="1772" w:type="dxa"/>
          </w:tcPr>
          <w:p w14:paraId="26AFC98A" w14:textId="77777777" w:rsidR="00170431" w:rsidRPr="00C37091" w:rsidRDefault="00170431" w:rsidP="00F662BC">
            <w:pPr>
              <w:pStyle w:val="Default"/>
              <w:rPr>
                <w:sz w:val="18"/>
                <w:szCs w:val="23"/>
              </w:rPr>
            </w:pPr>
            <w:r w:rsidRPr="00C37091">
              <w:rPr>
                <w:sz w:val="18"/>
                <w:szCs w:val="23"/>
              </w:rPr>
              <w:t>7.5 rem</w:t>
            </w:r>
          </w:p>
        </w:tc>
        <w:tc>
          <w:tcPr>
            <w:tcW w:w="1772" w:type="dxa"/>
          </w:tcPr>
          <w:p w14:paraId="40D380AF" w14:textId="77777777" w:rsidR="00170431" w:rsidRPr="00C37091" w:rsidRDefault="00170431" w:rsidP="00F662BC">
            <w:pPr>
              <w:pStyle w:val="Default"/>
              <w:rPr>
                <w:sz w:val="18"/>
                <w:szCs w:val="23"/>
              </w:rPr>
            </w:pPr>
            <w:r w:rsidRPr="00C37091">
              <w:rPr>
                <w:sz w:val="18"/>
                <w:szCs w:val="23"/>
              </w:rPr>
              <w:t>2.5 rem</w:t>
            </w:r>
          </w:p>
        </w:tc>
        <w:tc>
          <w:tcPr>
            <w:tcW w:w="3774" w:type="dxa"/>
          </w:tcPr>
          <w:p w14:paraId="0CFC9357" w14:textId="77777777" w:rsidR="00170431" w:rsidRPr="00C37091" w:rsidRDefault="00170431" w:rsidP="00F662BC">
            <w:pPr>
              <w:pStyle w:val="Default"/>
              <w:rPr>
                <w:sz w:val="18"/>
                <w:szCs w:val="23"/>
              </w:rPr>
            </w:pPr>
            <w:r w:rsidRPr="00C37091">
              <w:rPr>
                <w:sz w:val="18"/>
                <w:szCs w:val="23"/>
              </w:rPr>
              <w:t>0.060 rem</w:t>
            </w:r>
          </w:p>
        </w:tc>
      </w:tr>
      <w:tr w:rsidR="00170431" w:rsidRPr="00C37091" w14:paraId="5F589C77" w14:textId="77777777" w:rsidTr="00F662BC">
        <w:trPr>
          <w:trHeight w:val="533"/>
        </w:trPr>
        <w:tc>
          <w:tcPr>
            <w:tcW w:w="9090" w:type="dxa"/>
            <w:gridSpan w:val="4"/>
          </w:tcPr>
          <w:p w14:paraId="20C92336" w14:textId="77777777" w:rsidR="00170431" w:rsidRPr="00C37091" w:rsidRDefault="00170431" w:rsidP="00F662BC">
            <w:pPr>
              <w:pStyle w:val="Default"/>
              <w:spacing w:before="80" w:after="40"/>
              <w:rPr>
                <w:sz w:val="18"/>
                <w:szCs w:val="23"/>
              </w:rPr>
            </w:pPr>
            <w:r w:rsidRPr="00C37091">
              <w:rPr>
                <w:b/>
                <w:sz w:val="18"/>
                <w:szCs w:val="23"/>
              </w:rPr>
              <w:t>Minors</w:t>
            </w:r>
            <w:r w:rsidRPr="00C37091">
              <w:rPr>
                <w:sz w:val="18"/>
                <w:szCs w:val="23"/>
              </w:rPr>
              <w:t xml:space="preserve">: No employee under 18 years of age shall receive in any calendar quarter a dose in excess of 10 percent of the adult limits listed above. </w:t>
            </w:r>
          </w:p>
        </w:tc>
      </w:tr>
      <w:tr w:rsidR="00170431" w:rsidRPr="00C37091" w14:paraId="3B40CD71" w14:textId="77777777" w:rsidTr="00F662BC">
        <w:trPr>
          <w:trHeight w:val="1047"/>
        </w:trPr>
        <w:tc>
          <w:tcPr>
            <w:tcW w:w="9090" w:type="dxa"/>
            <w:gridSpan w:val="4"/>
          </w:tcPr>
          <w:p w14:paraId="657776DE" w14:textId="77777777" w:rsidR="00170431" w:rsidRPr="00C37091" w:rsidRDefault="00170431" w:rsidP="00F662BC">
            <w:pPr>
              <w:pStyle w:val="Default"/>
              <w:rPr>
                <w:sz w:val="18"/>
                <w:szCs w:val="23"/>
              </w:rPr>
            </w:pPr>
            <w:r w:rsidRPr="00C37091">
              <w:rPr>
                <w:b/>
                <w:sz w:val="18"/>
                <w:szCs w:val="23"/>
              </w:rPr>
              <w:t>Declared Pregnant Women:</w:t>
            </w:r>
            <w:r w:rsidRPr="00C37091">
              <w:rPr>
                <w:sz w:val="18"/>
                <w:szCs w:val="23"/>
              </w:rPr>
              <w:t xml:space="preserve"> The exposure to an embryo/fetus during the entire gestation period, due to the occupational exposure of a declared pregnant woman, shall not exceed 0.5 rem. Exposure shall not vary substantially above an average uniform monthly exposure rate so as to satisfy this limit (approximately .05 rem/month) </w:t>
            </w:r>
          </w:p>
          <w:p w14:paraId="3318033B" w14:textId="77777777" w:rsidR="00170431" w:rsidRPr="00C37091" w:rsidRDefault="00170431" w:rsidP="00F662BC">
            <w:pPr>
              <w:pStyle w:val="Default"/>
              <w:rPr>
                <w:sz w:val="18"/>
                <w:szCs w:val="23"/>
              </w:rPr>
            </w:pPr>
          </w:p>
        </w:tc>
      </w:tr>
    </w:tbl>
    <w:p w14:paraId="40164E2E" w14:textId="77777777" w:rsidR="00170431" w:rsidRPr="00C37091" w:rsidRDefault="00170431" w:rsidP="00170431">
      <w:pPr>
        <w:pStyle w:val="Default"/>
        <w:ind w:left="-90" w:hanging="270"/>
        <w:rPr>
          <w:sz w:val="23"/>
          <w:szCs w:val="23"/>
        </w:rPr>
      </w:pPr>
    </w:p>
    <w:p w14:paraId="32C2044B" w14:textId="77777777" w:rsidR="00170431" w:rsidRPr="00C37091" w:rsidRDefault="00170431" w:rsidP="00170431">
      <w:pPr>
        <w:pStyle w:val="Default"/>
        <w:ind w:left="-720" w:hanging="720"/>
        <w:rPr>
          <w:sz w:val="23"/>
          <w:szCs w:val="23"/>
        </w:rPr>
      </w:pPr>
    </w:p>
    <w:p w14:paraId="582B72F5" w14:textId="77777777" w:rsidR="00170431" w:rsidRPr="00C37091" w:rsidRDefault="00170431" w:rsidP="00170431">
      <w:pPr>
        <w:pStyle w:val="Default"/>
        <w:ind w:hanging="1440"/>
        <w:rPr>
          <w:sz w:val="28"/>
          <w:szCs w:val="23"/>
          <w:u w:val="single"/>
        </w:rPr>
      </w:pPr>
      <w:r w:rsidRPr="00C37091">
        <w:rPr>
          <w:b/>
          <w:bCs/>
          <w:sz w:val="28"/>
          <w:szCs w:val="23"/>
          <w:u w:val="single"/>
        </w:rPr>
        <w:t xml:space="preserve">Radiation Protection Practices (Training, Monitoring and Shielding) </w:t>
      </w:r>
    </w:p>
    <w:p w14:paraId="15E6064F" w14:textId="77777777" w:rsidR="00170431" w:rsidRPr="00C37091" w:rsidRDefault="00170431" w:rsidP="00170431">
      <w:pPr>
        <w:pStyle w:val="Default"/>
        <w:ind w:hanging="1440"/>
        <w:rPr>
          <w:sz w:val="23"/>
          <w:szCs w:val="23"/>
        </w:rPr>
      </w:pPr>
    </w:p>
    <w:p w14:paraId="348CCE5B" w14:textId="77777777" w:rsidR="00170431" w:rsidRPr="00C37091" w:rsidRDefault="00170431" w:rsidP="00170431">
      <w:pPr>
        <w:pStyle w:val="Default"/>
        <w:ind w:hanging="1440"/>
        <w:rPr>
          <w:sz w:val="23"/>
          <w:szCs w:val="23"/>
        </w:rPr>
      </w:pPr>
      <w:r w:rsidRPr="00C37091">
        <w:rPr>
          <w:sz w:val="23"/>
          <w:szCs w:val="23"/>
        </w:rPr>
        <w:t xml:space="preserve">A. Training. </w:t>
      </w:r>
    </w:p>
    <w:p w14:paraId="18D541BE" w14:textId="77777777" w:rsidR="00170431" w:rsidRPr="00C37091" w:rsidRDefault="00170431" w:rsidP="00170431">
      <w:pPr>
        <w:pStyle w:val="Default"/>
        <w:ind w:hanging="1440"/>
        <w:rPr>
          <w:sz w:val="23"/>
          <w:szCs w:val="23"/>
        </w:rPr>
      </w:pPr>
    </w:p>
    <w:p w14:paraId="4847D0D8" w14:textId="77777777" w:rsidR="00170431" w:rsidRPr="00C37091" w:rsidRDefault="00170431" w:rsidP="00170431">
      <w:pPr>
        <w:pStyle w:val="Default"/>
        <w:numPr>
          <w:ilvl w:val="0"/>
          <w:numId w:val="7"/>
        </w:numPr>
        <w:ind w:left="-360" w:hanging="270"/>
        <w:rPr>
          <w:sz w:val="23"/>
          <w:szCs w:val="23"/>
        </w:rPr>
      </w:pPr>
      <w:r w:rsidRPr="00C37091">
        <w:rPr>
          <w:sz w:val="23"/>
          <w:szCs w:val="23"/>
        </w:rPr>
        <w:t xml:space="preserve">Users of ionizing radiation devices shall be appropriately trained in radiation safety and equipment operation and applicable Federal and State Regulations prior to beginning work with the device. This training must be provided by or approved by the RSO. </w:t>
      </w:r>
    </w:p>
    <w:p w14:paraId="0623B880" w14:textId="77777777" w:rsidR="00170431" w:rsidRPr="00C37091" w:rsidRDefault="00170431" w:rsidP="00170431">
      <w:pPr>
        <w:pStyle w:val="Default"/>
        <w:ind w:left="-360" w:hanging="270"/>
        <w:rPr>
          <w:sz w:val="23"/>
          <w:szCs w:val="23"/>
        </w:rPr>
      </w:pPr>
    </w:p>
    <w:p w14:paraId="2369CBA9" w14:textId="77777777" w:rsidR="00170431" w:rsidRDefault="00170431" w:rsidP="00170431">
      <w:pPr>
        <w:pStyle w:val="Default"/>
        <w:numPr>
          <w:ilvl w:val="0"/>
          <w:numId w:val="7"/>
        </w:numPr>
        <w:ind w:left="-360" w:hanging="270"/>
        <w:rPr>
          <w:sz w:val="23"/>
          <w:szCs w:val="23"/>
        </w:rPr>
      </w:pPr>
      <w:r w:rsidRPr="00C37091">
        <w:rPr>
          <w:sz w:val="23"/>
          <w:szCs w:val="23"/>
        </w:rPr>
        <w:t xml:space="preserve">All individuals working in or frequenting any portion of a controlled radiation area shall be informed of the occurrence of radiation in the area; and shall be instructed in the safety problems associated with exposure to such radiation and in provisions, precautions or devices to minimize exposure. </w:t>
      </w:r>
    </w:p>
    <w:p w14:paraId="2CB6DEF9" w14:textId="77777777" w:rsidR="00170431" w:rsidRDefault="00170431" w:rsidP="00170431">
      <w:pPr>
        <w:pStyle w:val="ListParagraph"/>
        <w:rPr>
          <w:sz w:val="23"/>
          <w:szCs w:val="23"/>
        </w:rPr>
      </w:pPr>
    </w:p>
    <w:p w14:paraId="7E94C25B" w14:textId="23B8E72D" w:rsidR="00170431" w:rsidRPr="00C37091" w:rsidRDefault="00170431" w:rsidP="00170431">
      <w:pPr>
        <w:pStyle w:val="Default"/>
        <w:numPr>
          <w:ilvl w:val="0"/>
          <w:numId w:val="7"/>
        </w:numPr>
        <w:ind w:left="-360" w:hanging="270"/>
        <w:rPr>
          <w:sz w:val="23"/>
          <w:szCs w:val="23"/>
        </w:rPr>
      </w:pPr>
      <w:r>
        <w:rPr>
          <w:sz w:val="23"/>
          <w:szCs w:val="23"/>
        </w:rPr>
        <w:t>Montana State University ionizing radiation use training plan requires training for x-ray machine usage</w:t>
      </w:r>
      <w:r w:rsidR="00062732">
        <w:rPr>
          <w:sz w:val="23"/>
          <w:szCs w:val="23"/>
        </w:rPr>
        <w:t xml:space="preserve"> every three years</w:t>
      </w:r>
      <w:r>
        <w:rPr>
          <w:sz w:val="23"/>
          <w:szCs w:val="23"/>
        </w:rPr>
        <w:t>.</w:t>
      </w:r>
    </w:p>
    <w:p w14:paraId="2BF11D56" w14:textId="77777777" w:rsidR="00170431" w:rsidRPr="00C37091" w:rsidRDefault="00170431" w:rsidP="00170431">
      <w:pPr>
        <w:pStyle w:val="Default"/>
        <w:ind w:hanging="1440"/>
        <w:rPr>
          <w:sz w:val="23"/>
          <w:szCs w:val="23"/>
        </w:rPr>
      </w:pPr>
    </w:p>
    <w:p w14:paraId="5BFF44E2" w14:textId="77777777" w:rsidR="00170431" w:rsidRPr="00C37091" w:rsidRDefault="00170431" w:rsidP="00170431">
      <w:pPr>
        <w:pStyle w:val="Default"/>
        <w:ind w:hanging="1440"/>
        <w:rPr>
          <w:sz w:val="23"/>
          <w:szCs w:val="23"/>
        </w:rPr>
      </w:pPr>
      <w:r w:rsidRPr="00C37091">
        <w:rPr>
          <w:sz w:val="23"/>
          <w:szCs w:val="23"/>
        </w:rPr>
        <w:t xml:space="preserve">B. Personnel Monitoring (Dosimetry). </w:t>
      </w:r>
    </w:p>
    <w:p w14:paraId="6B02675E" w14:textId="77777777" w:rsidR="00170431" w:rsidRPr="00C37091" w:rsidRDefault="00170431" w:rsidP="00170431">
      <w:pPr>
        <w:pStyle w:val="Default"/>
        <w:ind w:hanging="1440"/>
        <w:rPr>
          <w:sz w:val="23"/>
          <w:szCs w:val="23"/>
        </w:rPr>
      </w:pPr>
    </w:p>
    <w:p w14:paraId="5644761C" w14:textId="77777777" w:rsidR="00170431" w:rsidRPr="00C37091" w:rsidRDefault="00170431" w:rsidP="00170431">
      <w:pPr>
        <w:pStyle w:val="Default"/>
        <w:numPr>
          <w:ilvl w:val="0"/>
          <w:numId w:val="8"/>
        </w:numPr>
        <w:tabs>
          <w:tab w:val="left" w:pos="-360"/>
          <w:tab w:val="left" w:pos="-180"/>
        </w:tabs>
        <w:ind w:hanging="990"/>
        <w:rPr>
          <w:sz w:val="23"/>
          <w:szCs w:val="23"/>
        </w:rPr>
      </w:pPr>
      <w:r w:rsidRPr="00C37091">
        <w:rPr>
          <w:sz w:val="23"/>
          <w:szCs w:val="23"/>
        </w:rPr>
        <w:t xml:space="preserve">Dosimetry is required for: </w:t>
      </w:r>
    </w:p>
    <w:p w14:paraId="1B73FED8" w14:textId="77777777" w:rsidR="00170431" w:rsidRPr="00C37091" w:rsidRDefault="00170431" w:rsidP="00170431">
      <w:pPr>
        <w:pStyle w:val="Default"/>
        <w:ind w:hanging="1440"/>
        <w:rPr>
          <w:sz w:val="23"/>
          <w:szCs w:val="23"/>
        </w:rPr>
      </w:pPr>
    </w:p>
    <w:p w14:paraId="4C0462CF" w14:textId="317BDC05" w:rsidR="00170431" w:rsidRPr="00C37091" w:rsidRDefault="00170431" w:rsidP="00A23E80">
      <w:pPr>
        <w:pStyle w:val="Default"/>
        <w:ind w:left="270" w:hanging="261"/>
        <w:rPr>
          <w:sz w:val="23"/>
          <w:szCs w:val="23"/>
        </w:rPr>
      </w:pPr>
      <w:r w:rsidRPr="00C37091">
        <w:rPr>
          <w:sz w:val="23"/>
          <w:szCs w:val="23"/>
        </w:rPr>
        <w:t xml:space="preserve">a. Each adult employee who enters a controlled area who is likely to receive a dose in any calendar quarter in excess of 25 percent of the applicable limits in Table 1; </w:t>
      </w:r>
    </w:p>
    <w:p w14:paraId="5F4F7DD5" w14:textId="77777777" w:rsidR="00170431" w:rsidRPr="00C37091" w:rsidRDefault="00170431" w:rsidP="00170431">
      <w:pPr>
        <w:pStyle w:val="Default"/>
        <w:ind w:hanging="1440"/>
        <w:rPr>
          <w:sz w:val="23"/>
          <w:szCs w:val="23"/>
        </w:rPr>
      </w:pPr>
    </w:p>
    <w:p w14:paraId="079B3E08" w14:textId="77777777" w:rsidR="00170431" w:rsidRDefault="00170431" w:rsidP="00A23E80">
      <w:pPr>
        <w:pStyle w:val="Default"/>
        <w:ind w:left="270" w:hanging="270"/>
        <w:rPr>
          <w:sz w:val="23"/>
          <w:szCs w:val="23"/>
        </w:rPr>
      </w:pPr>
      <w:r w:rsidRPr="00C37091">
        <w:rPr>
          <w:sz w:val="23"/>
          <w:szCs w:val="23"/>
        </w:rPr>
        <w:t xml:space="preserve">b. Each employee under 18 years of age who enters a controlled area who is likely to receive a dose in any calendar quarter in excess of 5 percent of the applicable adult limits in Table 1; and </w:t>
      </w:r>
    </w:p>
    <w:p w14:paraId="77FACA7E" w14:textId="77777777" w:rsidR="003F6520" w:rsidRPr="00C37091" w:rsidRDefault="003F6520" w:rsidP="00A23E80">
      <w:pPr>
        <w:pStyle w:val="Default"/>
        <w:ind w:left="270" w:hanging="270"/>
        <w:rPr>
          <w:sz w:val="23"/>
          <w:szCs w:val="23"/>
        </w:rPr>
      </w:pPr>
    </w:p>
    <w:p w14:paraId="579C75C5" w14:textId="77777777" w:rsidR="00170431" w:rsidRPr="00C37091" w:rsidRDefault="00170431" w:rsidP="00170431">
      <w:pPr>
        <w:pStyle w:val="Default"/>
        <w:rPr>
          <w:sz w:val="23"/>
          <w:szCs w:val="23"/>
        </w:rPr>
      </w:pPr>
      <w:r w:rsidRPr="00C37091">
        <w:rPr>
          <w:sz w:val="23"/>
          <w:szCs w:val="23"/>
        </w:rPr>
        <w:lastRenderedPageBreak/>
        <w:t xml:space="preserve">c. Each employee who enters a high radiation area. </w:t>
      </w:r>
    </w:p>
    <w:p w14:paraId="285EFD7B" w14:textId="77777777" w:rsidR="00170431" w:rsidRPr="00C37091" w:rsidRDefault="00170431" w:rsidP="00170431">
      <w:pPr>
        <w:pStyle w:val="Default"/>
        <w:ind w:hanging="1440"/>
        <w:rPr>
          <w:sz w:val="23"/>
          <w:szCs w:val="23"/>
        </w:rPr>
      </w:pPr>
    </w:p>
    <w:p w14:paraId="5F2F1546" w14:textId="77777777" w:rsidR="00170431" w:rsidRPr="00C37091" w:rsidRDefault="00170431" w:rsidP="00170431">
      <w:pPr>
        <w:pStyle w:val="Default"/>
        <w:numPr>
          <w:ilvl w:val="0"/>
          <w:numId w:val="8"/>
        </w:numPr>
        <w:ind w:left="-360" w:hanging="270"/>
        <w:rPr>
          <w:sz w:val="23"/>
          <w:szCs w:val="23"/>
        </w:rPr>
      </w:pPr>
      <w:r w:rsidRPr="00C37091">
        <w:rPr>
          <w:sz w:val="23"/>
          <w:szCs w:val="23"/>
        </w:rPr>
        <w:t xml:space="preserve">Whole body dosimeters, extremity rings or area monitors may be issued to personnel using ionizing radiation devices, as determined by the RSO, in order to demonstrate that exposures to personnel and public are kept as low as reasonably achievable. </w:t>
      </w:r>
    </w:p>
    <w:p w14:paraId="2C50041C" w14:textId="77777777" w:rsidR="00170431" w:rsidRPr="00C37091" w:rsidRDefault="00170431" w:rsidP="00170431">
      <w:pPr>
        <w:pStyle w:val="Default"/>
        <w:ind w:left="-360" w:hanging="270"/>
        <w:rPr>
          <w:sz w:val="23"/>
          <w:szCs w:val="23"/>
        </w:rPr>
      </w:pPr>
    </w:p>
    <w:p w14:paraId="14BA6C4F" w14:textId="77777777" w:rsidR="00170431" w:rsidRPr="00C37091" w:rsidRDefault="00170431" w:rsidP="00170431">
      <w:pPr>
        <w:pStyle w:val="Default"/>
        <w:numPr>
          <w:ilvl w:val="0"/>
          <w:numId w:val="8"/>
        </w:numPr>
        <w:ind w:left="-360" w:hanging="270"/>
        <w:rPr>
          <w:sz w:val="23"/>
          <w:szCs w:val="23"/>
        </w:rPr>
      </w:pPr>
      <w:r w:rsidRPr="00C37091">
        <w:rPr>
          <w:sz w:val="23"/>
          <w:szCs w:val="23"/>
        </w:rPr>
        <w:t xml:space="preserve">If dosimetry is required, employees shall be advised of reports of radiation exposure, which employees may request pursuant to the regulations. </w:t>
      </w:r>
    </w:p>
    <w:p w14:paraId="4ED9C6C6" w14:textId="77777777" w:rsidR="00170431" w:rsidRPr="00C37091" w:rsidRDefault="00170431" w:rsidP="00170431">
      <w:pPr>
        <w:pStyle w:val="Default"/>
        <w:ind w:hanging="1440"/>
        <w:rPr>
          <w:sz w:val="23"/>
          <w:szCs w:val="23"/>
        </w:rPr>
      </w:pPr>
    </w:p>
    <w:p w14:paraId="483595D7" w14:textId="181AB4BA" w:rsidR="00170431" w:rsidRDefault="00170431" w:rsidP="00170431">
      <w:pPr>
        <w:pStyle w:val="Default"/>
        <w:numPr>
          <w:ilvl w:val="0"/>
          <w:numId w:val="5"/>
        </w:numPr>
        <w:rPr>
          <w:sz w:val="23"/>
          <w:szCs w:val="23"/>
        </w:rPr>
      </w:pPr>
      <w:r w:rsidRPr="00C37091">
        <w:rPr>
          <w:sz w:val="23"/>
          <w:szCs w:val="23"/>
        </w:rPr>
        <w:t xml:space="preserve">Surveys. </w:t>
      </w:r>
    </w:p>
    <w:p w14:paraId="5393F5B2" w14:textId="77777777" w:rsidR="00170431" w:rsidRDefault="00170431" w:rsidP="00170431">
      <w:pPr>
        <w:pStyle w:val="Default"/>
        <w:ind w:left="-1080"/>
        <w:rPr>
          <w:sz w:val="23"/>
          <w:szCs w:val="23"/>
        </w:rPr>
      </w:pPr>
    </w:p>
    <w:p w14:paraId="7A22F3DF" w14:textId="4AC2393D" w:rsidR="00170431" w:rsidRPr="00170431" w:rsidRDefault="00170431" w:rsidP="00170431">
      <w:pPr>
        <w:pStyle w:val="Default"/>
        <w:numPr>
          <w:ilvl w:val="0"/>
          <w:numId w:val="22"/>
        </w:numPr>
        <w:ind w:hanging="270"/>
        <w:rPr>
          <w:sz w:val="23"/>
          <w:szCs w:val="23"/>
        </w:rPr>
      </w:pPr>
      <w:r w:rsidRPr="00170431">
        <w:rPr>
          <w:sz w:val="23"/>
          <w:szCs w:val="23"/>
        </w:rPr>
        <w:t xml:space="preserve">Unless specifically exempted by the RSC and RSO, each Principal User using radiation-producing devices shall have access to a functioning and calibrated survey instrument appropriate to the type and level of ionizing radiation used. Radiation surveys shall be performed: </w:t>
      </w:r>
    </w:p>
    <w:p w14:paraId="29F2B97C" w14:textId="77777777" w:rsidR="00170431" w:rsidRPr="00C37091" w:rsidRDefault="00170431" w:rsidP="00170431">
      <w:pPr>
        <w:pStyle w:val="Default"/>
        <w:numPr>
          <w:ilvl w:val="0"/>
          <w:numId w:val="10"/>
        </w:numPr>
        <w:ind w:left="270" w:hanging="270"/>
        <w:rPr>
          <w:sz w:val="23"/>
          <w:szCs w:val="23"/>
        </w:rPr>
      </w:pPr>
      <w:r w:rsidRPr="00C37091">
        <w:rPr>
          <w:sz w:val="23"/>
          <w:szCs w:val="23"/>
        </w:rPr>
        <w:t xml:space="preserve">Upon installation of the equipment; </w:t>
      </w:r>
    </w:p>
    <w:p w14:paraId="5FC28D1B" w14:textId="77777777" w:rsidR="00170431" w:rsidRPr="00C37091" w:rsidRDefault="00170431" w:rsidP="00170431">
      <w:pPr>
        <w:pStyle w:val="Default"/>
        <w:ind w:left="270" w:hanging="270"/>
        <w:rPr>
          <w:sz w:val="23"/>
          <w:szCs w:val="23"/>
        </w:rPr>
      </w:pPr>
    </w:p>
    <w:p w14:paraId="45AC3474" w14:textId="77777777" w:rsidR="00170431" w:rsidRPr="00C37091" w:rsidRDefault="00170431" w:rsidP="00170431">
      <w:pPr>
        <w:pStyle w:val="Default"/>
        <w:numPr>
          <w:ilvl w:val="0"/>
          <w:numId w:val="10"/>
        </w:numPr>
        <w:ind w:left="270" w:hanging="270"/>
        <w:rPr>
          <w:sz w:val="23"/>
          <w:szCs w:val="23"/>
        </w:rPr>
      </w:pPr>
      <w:r w:rsidRPr="00C37091">
        <w:rPr>
          <w:sz w:val="23"/>
          <w:szCs w:val="23"/>
        </w:rPr>
        <w:t xml:space="preserve">At least once every 12 months thereafter; </w:t>
      </w:r>
    </w:p>
    <w:p w14:paraId="7A651257" w14:textId="77777777" w:rsidR="00170431" w:rsidRPr="00C37091" w:rsidRDefault="00170431" w:rsidP="00170431">
      <w:pPr>
        <w:pStyle w:val="Default"/>
        <w:ind w:left="270" w:hanging="270"/>
        <w:rPr>
          <w:sz w:val="23"/>
          <w:szCs w:val="23"/>
        </w:rPr>
      </w:pPr>
    </w:p>
    <w:p w14:paraId="127D8965" w14:textId="77777777" w:rsidR="00170431" w:rsidRPr="00C37091" w:rsidRDefault="00170431" w:rsidP="00170431">
      <w:pPr>
        <w:pStyle w:val="Default"/>
        <w:numPr>
          <w:ilvl w:val="0"/>
          <w:numId w:val="10"/>
        </w:numPr>
        <w:ind w:left="270" w:hanging="270"/>
        <w:rPr>
          <w:sz w:val="23"/>
          <w:szCs w:val="23"/>
        </w:rPr>
      </w:pPr>
      <w:r w:rsidRPr="00C37091">
        <w:rPr>
          <w:sz w:val="23"/>
          <w:szCs w:val="23"/>
        </w:rPr>
        <w:t xml:space="preserve">Following any change in the initial arrangement, number or type of local components in the system; </w:t>
      </w:r>
    </w:p>
    <w:p w14:paraId="750CAFD8" w14:textId="77777777" w:rsidR="00170431" w:rsidRPr="00C37091" w:rsidRDefault="00170431" w:rsidP="00170431">
      <w:pPr>
        <w:pStyle w:val="Default"/>
        <w:ind w:left="270" w:hanging="270"/>
        <w:rPr>
          <w:sz w:val="23"/>
          <w:szCs w:val="23"/>
        </w:rPr>
      </w:pPr>
    </w:p>
    <w:p w14:paraId="02C2EE9A" w14:textId="77777777" w:rsidR="00170431" w:rsidRPr="00C37091" w:rsidRDefault="00170431" w:rsidP="00170431">
      <w:pPr>
        <w:pStyle w:val="Default"/>
        <w:numPr>
          <w:ilvl w:val="0"/>
          <w:numId w:val="10"/>
        </w:numPr>
        <w:ind w:left="270" w:hanging="270"/>
        <w:rPr>
          <w:sz w:val="23"/>
          <w:szCs w:val="23"/>
        </w:rPr>
      </w:pPr>
      <w:r w:rsidRPr="00C37091">
        <w:rPr>
          <w:sz w:val="23"/>
          <w:szCs w:val="23"/>
        </w:rPr>
        <w:t xml:space="preserve">Following any maintenance requiring the disassembly or removal of a local component in the system; </w:t>
      </w:r>
    </w:p>
    <w:p w14:paraId="0B484A9D" w14:textId="77777777" w:rsidR="00170431" w:rsidRPr="00C37091" w:rsidRDefault="00170431" w:rsidP="00170431">
      <w:pPr>
        <w:pStyle w:val="Default"/>
        <w:ind w:left="270" w:hanging="270"/>
        <w:rPr>
          <w:sz w:val="23"/>
          <w:szCs w:val="23"/>
        </w:rPr>
      </w:pPr>
    </w:p>
    <w:p w14:paraId="6F631325" w14:textId="77777777" w:rsidR="00170431" w:rsidRPr="00C37091" w:rsidRDefault="00170431" w:rsidP="00170431">
      <w:pPr>
        <w:pStyle w:val="Default"/>
        <w:numPr>
          <w:ilvl w:val="0"/>
          <w:numId w:val="10"/>
        </w:numPr>
        <w:ind w:left="270" w:hanging="270"/>
        <w:rPr>
          <w:sz w:val="23"/>
          <w:szCs w:val="23"/>
        </w:rPr>
      </w:pPr>
      <w:r w:rsidRPr="00C37091">
        <w:rPr>
          <w:sz w:val="23"/>
          <w:szCs w:val="23"/>
        </w:rPr>
        <w:t xml:space="preserve">During the performance of maintenance and alignment procedures, if the procedures require the presence of a primary x-ray beam when any local component of the system is disassembled, or removed; </w:t>
      </w:r>
    </w:p>
    <w:p w14:paraId="46E2666C" w14:textId="77777777" w:rsidR="00170431" w:rsidRPr="00C37091" w:rsidRDefault="00170431" w:rsidP="00170431">
      <w:pPr>
        <w:pStyle w:val="Default"/>
        <w:ind w:left="270" w:hanging="270"/>
        <w:rPr>
          <w:sz w:val="23"/>
          <w:szCs w:val="23"/>
        </w:rPr>
      </w:pPr>
    </w:p>
    <w:p w14:paraId="76800ED4" w14:textId="77777777" w:rsidR="00170431" w:rsidRPr="00C37091" w:rsidRDefault="00170431" w:rsidP="00170431">
      <w:pPr>
        <w:pStyle w:val="Default"/>
        <w:numPr>
          <w:ilvl w:val="0"/>
          <w:numId w:val="10"/>
        </w:numPr>
        <w:ind w:left="270" w:hanging="270"/>
        <w:rPr>
          <w:sz w:val="23"/>
          <w:szCs w:val="23"/>
        </w:rPr>
      </w:pPr>
      <w:r w:rsidRPr="00C37091">
        <w:rPr>
          <w:sz w:val="23"/>
          <w:szCs w:val="23"/>
        </w:rPr>
        <w:t xml:space="preserve">Any time a visual inspection of the local components in the system reveals an abnormal condition; and </w:t>
      </w:r>
    </w:p>
    <w:p w14:paraId="29C5D3CD" w14:textId="77777777" w:rsidR="00170431" w:rsidRPr="00C37091" w:rsidRDefault="00170431" w:rsidP="00170431">
      <w:pPr>
        <w:pStyle w:val="Default"/>
        <w:ind w:left="270" w:hanging="270"/>
        <w:rPr>
          <w:sz w:val="23"/>
          <w:szCs w:val="23"/>
        </w:rPr>
      </w:pPr>
    </w:p>
    <w:p w14:paraId="255B31D2" w14:textId="77777777" w:rsidR="00170431" w:rsidRPr="00C37091" w:rsidRDefault="00170431" w:rsidP="00170431">
      <w:pPr>
        <w:pStyle w:val="Default"/>
        <w:numPr>
          <w:ilvl w:val="0"/>
          <w:numId w:val="10"/>
        </w:numPr>
        <w:ind w:left="270" w:hanging="270"/>
        <w:rPr>
          <w:sz w:val="23"/>
          <w:szCs w:val="23"/>
        </w:rPr>
      </w:pPr>
      <w:r w:rsidRPr="00C37091">
        <w:rPr>
          <w:sz w:val="23"/>
          <w:szCs w:val="23"/>
        </w:rPr>
        <w:t xml:space="preserve">Whenever personnel monitoring devices show a significant increase over the previous monitoring period, or when the readings approach occupational dose limits. </w:t>
      </w:r>
    </w:p>
    <w:p w14:paraId="369310AB" w14:textId="77777777" w:rsidR="00170431" w:rsidRPr="00C37091" w:rsidRDefault="00170431" w:rsidP="00170431">
      <w:pPr>
        <w:pStyle w:val="Default"/>
        <w:ind w:hanging="1440"/>
        <w:rPr>
          <w:sz w:val="23"/>
          <w:szCs w:val="23"/>
        </w:rPr>
      </w:pPr>
    </w:p>
    <w:p w14:paraId="42F33F9F" w14:textId="77777777" w:rsidR="00170431" w:rsidRPr="00C37091" w:rsidRDefault="00170431" w:rsidP="00170431">
      <w:pPr>
        <w:pStyle w:val="Default"/>
        <w:ind w:hanging="1440"/>
        <w:rPr>
          <w:sz w:val="23"/>
          <w:szCs w:val="23"/>
        </w:rPr>
      </w:pPr>
      <w:r w:rsidRPr="00C37091">
        <w:rPr>
          <w:sz w:val="23"/>
          <w:szCs w:val="23"/>
        </w:rPr>
        <w:t xml:space="preserve">D. Shielding. </w:t>
      </w:r>
    </w:p>
    <w:p w14:paraId="08DC85E4" w14:textId="77777777" w:rsidR="00170431" w:rsidRPr="00C37091" w:rsidRDefault="00170431" w:rsidP="00170431">
      <w:pPr>
        <w:pStyle w:val="Default"/>
        <w:ind w:left="-360" w:hanging="180"/>
        <w:rPr>
          <w:sz w:val="23"/>
          <w:szCs w:val="23"/>
        </w:rPr>
      </w:pPr>
    </w:p>
    <w:p w14:paraId="0F09281D" w14:textId="77777777" w:rsidR="00170431" w:rsidRPr="00C37091" w:rsidRDefault="00170431" w:rsidP="00170431">
      <w:pPr>
        <w:pStyle w:val="Default"/>
        <w:numPr>
          <w:ilvl w:val="0"/>
          <w:numId w:val="11"/>
        </w:numPr>
        <w:ind w:left="-360" w:hanging="270"/>
        <w:rPr>
          <w:sz w:val="23"/>
          <w:szCs w:val="23"/>
        </w:rPr>
      </w:pPr>
      <w:r w:rsidRPr="00C37091">
        <w:rPr>
          <w:sz w:val="23"/>
          <w:szCs w:val="23"/>
        </w:rPr>
        <w:t xml:space="preserve">The ionizing radiation device shall be located or shielded so that no radiation levels exist in any surrounding non-controlled area that could result in a dose to an individual present in excess of 100 </w:t>
      </w:r>
      <w:proofErr w:type="spellStart"/>
      <w:r w:rsidRPr="00C37091">
        <w:rPr>
          <w:sz w:val="23"/>
          <w:szCs w:val="23"/>
        </w:rPr>
        <w:t>mrem</w:t>
      </w:r>
      <w:proofErr w:type="spellEnd"/>
      <w:r w:rsidRPr="00C37091">
        <w:rPr>
          <w:sz w:val="23"/>
          <w:szCs w:val="23"/>
        </w:rPr>
        <w:t xml:space="preserve"> per year or 2 </w:t>
      </w:r>
      <w:proofErr w:type="spellStart"/>
      <w:r w:rsidRPr="00C37091">
        <w:rPr>
          <w:sz w:val="23"/>
          <w:szCs w:val="23"/>
        </w:rPr>
        <w:t>mrem</w:t>
      </w:r>
      <w:proofErr w:type="spellEnd"/>
      <w:r w:rsidRPr="00C37091">
        <w:rPr>
          <w:sz w:val="23"/>
          <w:szCs w:val="23"/>
        </w:rPr>
        <w:t xml:space="preserve"> in any 1 hour. </w:t>
      </w:r>
    </w:p>
    <w:p w14:paraId="6D54A16C" w14:textId="77777777" w:rsidR="00170431" w:rsidRPr="00C37091" w:rsidRDefault="00170431" w:rsidP="00170431">
      <w:pPr>
        <w:pStyle w:val="Default"/>
        <w:ind w:left="-360" w:hanging="270"/>
        <w:rPr>
          <w:sz w:val="23"/>
          <w:szCs w:val="23"/>
        </w:rPr>
      </w:pPr>
    </w:p>
    <w:p w14:paraId="62C1919C" w14:textId="77777777" w:rsidR="00170431" w:rsidRDefault="00170431" w:rsidP="00170431">
      <w:pPr>
        <w:pStyle w:val="Default"/>
        <w:numPr>
          <w:ilvl w:val="0"/>
          <w:numId w:val="11"/>
        </w:numPr>
        <w:ind w:left="-360" w:hanging="270"/>
        <w:rPr>
          <w:sz w:val="23"/>
          <w:szCs w:val="23"/>
        </w:rPr>
      </w:pPr>
      <w:r w:rsidRPr="00C37091">
        <w:rPr>
          <w:sz w:val="23"/>
          <w:szCs w:val="23"/>
        </w:rPr>
        <w:t xml:space="preserve">The Radiation Safety Committee may require the use of other special equipment or devices. This may include special shielding, alarms and warning devices, and other such apparatus. </w:t>
      </w:r>
    </w:p>
    <w:p w14:paraId="418B2754" w14:textId="77777777" w:rsidR="003F6520" w:rsidRDefault="003F6520" w:rsidP="003F6520">
      <w:pPr>
        <w:pStyle w:val="ListParagraph"/>
        <w:rPr>
          <w:sz w:val="23"/>
          <w:szCs w:val="23"/>
        </w:rPr>
      </w:pPr>
    </w:p>
    <w:p w14:paraId="6B373F7A" w14:textId="77777777" w:rsidR="003F6520" w:rsidRDefault="003F6520" w:rsidP="003F6520">
      <w:pPr>
        <w:pStyle w:val="Default"/>
        <w:ind w:left="-360"/>
        <w:rPr>
          <w:sz w:val="23"/>
          <w:szCs w:val="23"/>
        </w:rPr>
      </w:pPr>
    </w:p>
    <w:p w14:paraId="36FC04BC" w14:textId="77777777" w:rsidR="00170431" w:rsidRDefault="00170431" w:rsidP="00170431">
      <w:pPr>
        <w:pStyle w:val="ListParagraph"/>
        <w:rPr>
          <w:sz w:val="23"/>
          <w:szCs w:val="23"/>
        </w:rPr>
      </w:pPr>
    </w:p>
    <w:p w14:paraId="7D4E6BD2" w14:textId="77777777" w:rsidR="00170431" w:rsidRDefault="00170431" w:rsidP="00170431">
      <w:pPr>
        <w:pStyle w:val="Default"/>
        <w:ind w:left="-360" w:hanging="990"/>
        <w:rPr>
          <w:sz w:val="23"/>
          <w:szCs w:val="23"/>
        </w:rPr>
      </w:pPr>
      <w:r>
        <w:rPr>
          <w:sz w:val="23"/>
          <w:szCs w:val="23"/>
        </w:rPr>
        <w:lastRenderedPageBreak/>
        <w:t>E. Usage Log</w:t>
      </w:r>
    </w:p>
    <w:p w14:paraId="448B5B17" w14:textId="77777777" w:rsidR="00170431" w:rsidRPr="00C37091" w:rsidRDefault="00170431" w:rsidP="00170431">
      <w:pPr>
        <w:pStyle w:val="Default"/>
        <w:ind w:left="-360" w:hanging="180"/>
        <w:rPr>
          <w:sz w:val="23"/>
          <w:szCs w:val="23"/>
        </w:rPr>
      </w:pPr>
    </w:p>
    <w:p w14:paraId="31324850" w14:textId="415C75B3" w:rsidR="00170431" w:rsidRPr="00C37091" w:rsidRDefault="00170431" w:rsidP="00170431">
      <w:pPr>
        <w:pStyle w:val="Default"/>
        <w:numPr>
          <w:ilvl w:val="0"/>
          <w:numId w:val="11"/>
        </w:numPr>
        <w:ind w:left="-360" w:hanging="270"/>
        <w:rPr>
          <w:sz w:val="23"/>
          <w:szCs w:val="23"/>
        </w:rPr>
      </w:pPr>
      <w:r>
        <w:rPr>
          <w:sz w:val="23"/>
          <w:szCs w:val="23"/>
        </w:rPr>
        <w:t xml:space="preserve">A log of usage logs including Max </w:t>
      </w:r>
      <w:proofErr w:type="spellStart"/>
      <w:r>
        <w:rPr>
          <w:sz w:val="23"/>
          <w:szCs w:val="23"/>
        </w:rPr>
        <w:t>kVp</w:t>
      </w:r>
      <w:proofErr w:type="spellEnd"/>
      <w:r>
        <w:rPr>
          <w:sz w:val="23"/>
          <w:szCs w:val="23"/>
        </w:rPr>
        <w:t xml:space="preserve">, Max mA, date and duration of beam energization will be kept by AUs and the PI, with the ultimate responsibility of this document falling on the PI. </w:t>
      </w:r>
    </w:p>
    <w:p w14:paraId="1AAFD4B0" w14:textId="77777777" w:rsidR="00170431" w:rsidRPr="007D146F" w:rsidRDefault="00170431" w:rsidP="00170431">
      <w:pPr>
        <w:autoSpaceDE w:val="0"/>
        <w:autoSpaceDN w:val="0"/>
        <w:adjustRightInd w:val="0"/>
        <w:rPr>
          <w:rFonts w:ascii="Arial" w:hAnsi="Arial" w:cs="Arial"/>
          <w:color w:val="000000"/>
        </w:rPr>
      </w:pPr>
    </w:p>
    <w:p w14:paraId="25D905BB" w14:textId="77777777" w:rsidR="00170431" w:rsidRDefault="00170431" w:rsidP="00170431">
      <w:pPr>
        <w:autoSpaceDE w:val="0"/>
        <w:autoSpaceDN w:val="0"/>
        <w:adjustRightInd w:val="0"/>
        <w:ind w:left="-360" w:hanging="1080"/>
        <w:rPr>
          <w:rFonts w:ascii="Arial" w:hAnsi="Arial" w:cs="Arial"/>
          <w:b/>
          <w:bCs/>
          <w:color w:val="000000"/>
          <w:sz w:val="28"/>
          <w:szCs w:val="23"/>
          <w:u w:val="single"/>
        </w:rPr>
      </w:pPr>
      <w:r w:rsidRPr="007D146F">
        <w:rPr>
          <w:rFonts w:ascii="Arial" w:hAnsi="Arial" w:cs="Arial"/>
          <w:b/>
          <w:bCs/>
          <w:color w:val="000000"/>
          <w:sz w:val="28"/>
          <w:szCs w:val="23"/>
          <w:u w:val="single"/>
        </w:rPr>
        <w:t xml:space="preserve">Signs and Posting </w:t>
      </w:r>
    </w:p>
    <w:p w14:paraId="337301C7" w14:textId="77777777" w:rsidR="00170431" w:rsidRDefault="00170431" w:rsidP="00170431">
      <w:pPr>
        <w:autoSpaceDE w:val="0"/>
        <w:autoSpaceDN w:val="0"/>
        <w:adjustRightInd w:val="0"/>
        <w:ind w:left="-360" w:hanging="1080"/>
        <w:rPr>
          <w:rFonts w:ascii="Arial" w:hAnsi="Arial" w:cs="Arial"/>
          <w:b/>
          <w:bCs/>
          <w:color w:val="000000"/>
          <w:sz w:val="28"/>
          <w:szCs w:val="23"/>
          <w:u w:val="single"/>
        </w:rPr>
      </w:pPr>
    </w:p>
    <w:p w14:paraId="31FE9492" w14:textId="39E86680" w:rsidR="00170431" w:rsidRDefault="00170431" w:rsidP="00170431">
      <w:pPr>
        <w:pStyle w:val="ListParagraph"/>
        <w:numPr>
          <w:ilvl w:val="0"/>
          <w:numId w:val="25"/>
        </w:numPr>
        <w:autoSpaceDE w:val="0"/>
        <w:autoSpaceDN w:val="0"/>
        <w:adjustRightInd w:val="0"/>
        <w:rPr>
          <w:rFonts w:ascii="Arial" w:hAnsi="Arial" w:cs="Arial"/>
          <w:color w:val="000000"/>
          <w:sz w:val="23"/>
          <w:szCs w:val="23"/>
        </w:rPr>
      </w:pPr>
      <w:r w:rsidRPr="00170431">
        <w:rPr>
          <w:rFonts w:ascii="Arial" w:hAnsi="Arial" w:cs="Arial"/>
          <w:color w:val="000000"/>
          <w:sz w:val="23"/>
          <w:szCs w:val="23"/>
        </w:rPr>
        <w:t>The following signs or labels, carrying the approved radiation symbol, shall be conspicuously posted as indicated</w:t>
      </w:r>
      <w:r>
        <w:rPr>
          <w:rFonts w:ascii="Arial" w:hAnsi="Arial" w:cs="Arial"/>
          <w:color w:val="000000"/>
          <w:sz w:val="23"/>
          <w:szCs w:val="23"/>
        </w:rPr>
        <w:t>:</w:t>
      </w:r>
      <w:r w:rsidRPr="00170431">
        <w:rPr>
          <w:rFonts w:ascii="Arial" w:hAnsi="Arial" w:cs="Arial"/>
          <w:color w:val="000000"/>
          <w:sz w:val="23"/>
          <w:szCs w:val="23"/>
        </w:rPr>
        <w:t xml:space="preserve"> </w:t>
      </w:r>
    </w:p>
    <w:p w14:paraId="61E4E3E6" w14:textId="77777777" w:rsidR="00170431" w:rsidRDefault="00170431" w:rsidP="00170431">
      <w:pPr>
        <w:pStyle w:val="ListParagraph"/>
        <w:autoSpaceDE w:val="0"/>
        <w:autoSpaceDN w:val="0"/>
        <w:adjustRightInd w:val="0"/>
        <w:ind w:left="-1080"/>
        <w:rPr>
          <w:rFonts w:ascii="Arial" w:hAnsi="Arial" w:cs="Arial"/>
          <w:color w:val="000000"/>
          <w:sz w:val="23"/>
          <w:szCs w:val="23"/>
        </w:rPr>
      </w:pPr>
    </w:p>
    <w:p w14:paraId="3E9F8EA2" w14:textId="179E5D95" w:rsidR="00170431" w:rsidRDefault="00170431" w:rsidP="00170431">
      <w:pPr>
        <w:pStyle w:val="ListParagraph"/>
        <w:numPr>
          <w:ilvl w:val="0"/>
          <w:numId w:val="11"/>
        </w:numPr>
        <w:tabs>
          <w:tab w:val="left" w:pos="-360"/>
          <w:tab w:val="left" w:pos="-270"/>
        </w:tabs>
        <w:autoSpaceDE w:val="0"/>
        <w:autoSpaceDN w:val="0"/>
        <w:adjustRightInd w:val="0"/>
        <w:ind w:left="-360" w:hanging="270"/>
        <w:rPr>
          <w:rFonts w:ascii="Arial" w:hAnsi="Arial" w:cs="Arial"/>
          <w:color w:val="000000"/>
          <w:sz w:val="23"/>
          <w:szCs w:val="23"/>
        </w:rPr>
      </w:pPr>
      <w:r w:rsidRPr="00170431">
        <w:rPr>
          <w:rFonts w:ascii="Arial" w:hAnsi="Arial" w:cs="Arial"/>
          <w:b/>
          <w:bCs/>
          <w:color w:val="000000"/>
          <w:sz w:val="23"/>
          <w:szCs w:val="23"/>
        </w:rPr>
        <w:t xml:space="preserve">CAUTION - RADIATION AREA </w:t>
      </w:r>
      <w:r w:rsidRPr="00170431">
        <w:rPr>
          <w:rFonts w:ascii="Arial" w:hAnsi="Arial" w:cs="Arial"/>
          <w:color w:val="000000"/>
          <w:sz w:val="23"/>
          <w:szCs w:val="23"/>
        </w:rPr>
        <w:t>- for accessible ar</w:t>
      </w:r>
      <w:r>
        <w:rPr>
          <w:rFonts w:ascii="Arial" w:hAnsi="Arial" w:cs="Arial"/>
          <w:color w:val="000000"/>
          <w:sz w:val="23"/>
          <w:szCs w:val="23"/>
        </w:rPr>
        <w:t xml:space="preserve">eas in which a major portion of </w:t>
      </w:r>
      <w:r w:rsidRPr="00170431">
        <w:rPr>
          <w:rFonts w:ascii="Arial" w:hAnsi="Arial" w:cs="Arial"/>
          <w:color w:val="000000"/>
          <w:sz w:val="23"/>
          <w:szCs w:val="23"/>
        </w:rPr>
        <w:t xml:space="preserve">the body could receive a dose in excess of 5 </w:t>
      </w:r>
      <w:proofErr w:type="spellStart"/>
      <w:r w:rsidRPr="00170431">
        <w:rPr>
          <w:rFonts w:ascii="Arial" w:hAnsi="Arial" w:cs="Arial"/>
          <w:color w:val="000000"/>
          <w:sz w:val="23"/>
          <w:szCs w:val="23"/>
        </w:rPr>
        <w:t>millirem</w:t>
      </w:r>
      <w:proofErr w:type="spellEnd"/>
      <w:r w:rsidRPr="00170431">
        <w:rPr>
          <w:rFonts w:ascii="Arial" w:hAnsi="Arial" w:cs="Arial"/>
          <w:color w:val="000000"/>
          <w:sz w:val="23"/>
          <w:szCs w:val="23"/>
        </w:rPr>
        <w:t xml:space="preserve"> in any 1 hour or in any 5 consecutive days a dose in excess of 100 </w:t>
      </w:r>
      <w:proofErr w:type="spellStart"/>
      <w:r w:rsidRPr="00170431">
        <w:rPr>
          <w:rFonts w:ascii="Arial" w:hAnsi="Arial" w:cs="Arial"/>
          <w:color w:val="000000"/>
          <w:sz w:val="23"/>
          <w:szCs w:val="23"/>
        </w:rPr>
        <w:t>millirem</w:t>
      </w:r>
      <w:proofErr w:type="spellEnd"/>
      <w:r w:rsidRPr="00170431">
        <w:rPr>
          <w:rFonts w:ascii="Arial" w:hAnsi="Arial" w:cs="Arial"/>
          <w:color w:val="000000"/>
          <w:sz w:val="23"/>
          <w:szCs w:val="23"/>
        </w:rPr>
        <w:t xml:space="preserve">. </w:t>
      </w:r>
    </w:p>
    <w:p w14:paraId="657A5F36" w14:textId="77777777" w:rsidR="00170431" w:rsidRDefault="00170431" w:rsidP="00170431">
      <w:pPr>
        <w:pStyle w:val="ListParagraph"/>
        <w:tabs>
          <w:tab w:val="left" w:pos="-360"/>
        </w:tabs>
        <w:autoSpaceDE w:val="0"/>
        <w:autoSpaceDN w:val="0"/>
        <w:adjustRightInd w:val="0"/>
        <w:ind w:left="-1080" w:hanging="1350"/>
        <w:rPr>
          <w:rFonts w:ascii="Arial" w:hAnsi="Arial" w:cs="Arial"/>
          <w:b/>
          <w:bCs/>
          <w:color w:val="000000"/>
          <w:sz w:val="23"/>
          <w:szCs w:val="23"/>
        </w:rPr>
      </w:pPr>
    </w:p>
    <w:p w14:paraId="5D55A19C" w14:textId="0A2FC3E2" w:rsidR="00170431" w:rsidRPr="00170431" w:rsidRDefault="00170431" w:rsidP="00170431">
      <w:pPr>
        <w:pStyle w:val="ListParagraph"/>
        <w:numPr>
          <w:ilvl w:val="0"/>
          <w:numId w:val="11"/>
        </w:numPr>
        <w:tabs>
          <w:tab w:val="left" w:pos="-360"/>
        </w:tabs>
        <w:autoSpaceDE w:val="0"/>
        <w:autoSpaceDN w:val="0"/>
        <w:adjustRightInd w:val="0"/>
        <w:ind w:left="-360" w:hanging="270"/>
        <w:rPr>
          <w:rFonts w:ascii="Arial" w:hAnsi="Arial" w:cs="Arial"/>
          <w:color w:val="000000"/>
          <w:sz w:val="23"/>
          <w:szCs w:val="23"/>
        </w:rPr>
      </w:pPr>
      <w:r w:rsidRPr="00170431">
        <w:rPr>
          <w:rFonts w:ascii="Arial" w:hAnsi="Arial" w:cs="Arial"/>
          <w:b/>
          <w:bCs/>
          <w:color w:val="000000"/>
          <w:sz w:val="23"/>
          <w:szCs w:val="23"/>
        </w:rPr>
        <w:t xml:space="preserve">CAUTION - HIGH RADIATION AREA </w:t>
      </w:r>
      <w:r w:rsidRPr="00170431">
        <w:rPr>
          <w:rFonts w:ascii="Arial" w:hAnsi="Arial" w:cs="Arial"/>
          <w:color w:val="000000"/>
          <w:sz w:val="23"/>
          <w:szCs w:val="23"/>
        </w:rPr>
        <w:t xml:space="preserve">- for accessible areas in which a major portion of the body could receive a dose in excess of 100 </w:t>
      </w:r>
      <w:proofErr w:type="spellStart"/>
      <w:r w:rsidRPr="00170431">
        <w:rPr>
          <w:rFonts w:ascii="Arial" w:hAnsi="Arial" w:cs="Arial"/>
          <w:color w:val="000000"/>
          <w:sz w:val="23"/>
          <w:szCs w:val="23"/>
        </w:rPr>
        <w:t>millirem</w:t>
      </w:r>
      <w:proofErr w:type="spellEnd"/>
      <w:r w:rsidRPr="00170431">
        <w:rPr>
          <w:rFonts w:ascii="Arial" w:hAnsi="Arial" w:cs="Arial"/>
          <w:color w:val="000000"/>
          <w:sz w:val="23"/>
          <w:szCs w:val="23"/>
        </w:rPr>
        <w:t xml:space="preserve"> in any 1 hour. </w:t>
      </w:r>
    </w:p>
    <w:p w14:paraId="5656F354" w14:textId="77777777" w:rsidR="00170431" w:rsidRPr="00170431" w:rsidRDefault="00170431" w:rsidP="00170431">
      <w:pPr>
        <w:pStyle w:val="ListParagraph"/>
        <w:rPr>
          <w:rFonts w:ascii="Arial" w:hAnsi="Arial" w:cs="Arial"/>
          <w:color w:val="000000"/>
          <w:sz w:val="23"/>
          <w:szCs w:val="23"/>
        </w:rPr>
      </w:pPr>
    </w:p>
    <w:p w14:paraId="3925C1A1" w14:textId="77777777" w:rsidR="00170431" w:rsidRPr="00C37091" w:rsidRDefault="00170431" w:rsidP="00170431">
      <w:pPr>
        <w:pStyle w:val="ListParagraph"/>
        <w:numPr>
          <w:ilvl w:val="0"/>
          <w:numId w:val="11"/>
        </w:numPr>
        <w:autoSpaceDE w:val="0"/>
        <w:autoSpaceDN w:val="0"/>
        <w:adjustRightInd w:val="0"/>
        <w:ind w:left="-360" w:hanging="270"/>
        <w:rPr>
          <w:rFonts w:ascii="Arial" w:hAnsi="Arial" w:cs="Arial"/>
          <w:color w:val="000000"/>
          <w:sz w:val="23"/>
          <w:szCs w:val="23"/>
        </w:rPr>
      </w:pPr>
      <w:r w:rsidRPr="00C37091">
        <w:rPr>
          <w:rFonts w:ascii="Arial" w:hAnsi="Arial" w:cs="Arial"/>
          <w:b/>
          <w:bCs/>
          <w:color w:val="000000"/>
          <w:sz w:val="23"/>
          <w:szCs w:val="23"/>
        </w:rPr>
        <w:t xml:space="preserve">CAUTION - X-RAY EQUIPMENT </w:t>
      </w:r>
      <w:r w:rsidRPr="00C37091">
        <w:rPr>
          <w:rFonts w:ascii="Arial" w:hAnsi="Arial" w:cs="Arial"/>
          <w:color w:val="000000"/>
          <w:sz w:val="23"/>
          <w:szCs w:val="23"/>
        </w:rPr>
        <w:t xml:space="preserve">- for facilities containing x-ray equipment, but not meeting any of the above dose criteria. </w:t>
      </w:r>
    </w:p>
    <w:p w14:paraId="7881FCCD"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2DCC30F8" w14:textId="77777777" w:rsidR="00170431" w:rsidRPr="007D146F" w:rsidRDefault="00170431" w:rsidP="00170431">
      <w:pPr>
        <w:autoSpaceDE w:val="0"/>
        <w:autoSpaceDN w:val="0"/>
        <w:adjustRightInd w:val="0"/>
        <w:ind w:left="-1170" w:hanging="270"/>
        <w:rPr>
          <w:rFonts w:ascii="Arial" w:hAnsi="Arial" w:cs="Arial"/>
          <w:color w:val="000000"/>
          <w:sz w:val="23"/>
          <w:szCs w:val="23"/>
        </w:rPr>
      </w:pPr>
      <w:r w:rsidRPr="007D146F">
        <w:rPr>
          <w:rFonts w:ascii="Arial" w:hAnsi="Arial" w:cs="Arial"/>
          <w:color w:val="000000"/>
          <w:sz w:val="23"/>
          <w:szCs w:val="23"/>
        </w:rPr>
        <w:t xml:space="preserve">B. </w:t>
      </w:r>
      <w:r w:rsidRPr="00C37091">
        <w:rPr>
          <w:rFonts w:ascii="Arial" w:hAnsi="Arial" w:cs="Arial"/>
          <w:color w:val="000000"/>
          <w:sz w:val="23"/>
          <w:szCs w:val="23"/>
        </w:rPr>
        <w:t>Radiation Safety</w:t>
      </w:r>
      <w:r w:rsidRPr="007D146F">
        <w:rPr>
          <w:rFonts w:ascii="Arial" w:hAnsi="Arial" w:cs="Arial"/>
          <w:color w:val="000000"/>
          <w:sz w:val="23"/>
          <w:szCs w:val="23"/>
        </w:rPr>
        <w:t xml:space="preserve"> shall also provide Emergency Notification placards that include telephone numbers for the Principal User, RSO and/or other emergency contact designee. </w:t>
      </w:r>
    </w:p>
    <w:p w14:paraId="0D7F7489"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6DA66876" w14:textId="77777777" w:rsidR="00170431" w:rsidRPr="007D146F" w:rsidRDefault="00170431" w:rsidP="00170431">
      <w:pPr>
        <w:autoSpaceDE w:val="0"/>
        <w:autoSpaceDN w:val="0"/>
        <w:adjustRightInd w:val="0"/>
        <w:ind w:left="-1170" w:hanging="270"/>
        <w:rPr>
          <w:rFonts w:ascii="Arial" w:hAnsi="Arial" w:cs="Arial"/>
          <w:color w:val="000000"/>
          <w:sz w:val="23"/>
          <w:szCs w:val="23"/>
        </w:rPr>
      </w:pPr>
      <w:r w:rsidRPr="007D146F">
        <w:rPr>
          <w:rFonts w:ascii="Arial" w:hAnsi="Arial" w:cs="Arial"/>
          <w:color w:val="000000"/>
          <w:sz w:val="23"/>
          <w:szCs w:val="23"/>
        </w:rPr>
        <w:t xml:space="preserve">C. Each authorized user to whom this section applies shall conspicuously post a current copy of this manual and any other applicable operating procedures, or shall keep such documents available for examination by employees upon request. </w:t>
      </w:r>
    </w:p>
    <w:p w14:paraId="240255A7"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089CB8F8" w14:textId="77777777" w:rsidR="00170431" w:rsidRPr="00170431" w:rsidRDefault="00170431" w:rsidP="00170431">
      <w:pPr>
        <w:autoSpaceDE w:val="0"/>
        <w:autoSpaceDN w:val="0"/>
        <w:adjustRightInd w:val="0"/>
        <w:ind w:left="-360" w:hanging="1080"/>
        <w:rPr>
          <w:rFonts w:ascii="Arial" w:hAnsi="Arial" w:cs="Arial"/>
          <w:color w:val="000000"/>
          <w:sz w:val="28"/>
          <w:szCs w:val="23"/>
          <w:u w:val="single"/>
        </w:rPr>
      </w:pPr>
      <w:r w:rsidRPr="00170431">
        <w:rPr>
          <w:rFonts w:ascii="Arial" w:hAnsi="Arial" w:cs="Arial"/>
          <w:b/>
          <w:bCs/>
          <w:color w:val="000000"/>
          <w:sz w:val="28"/>
          <w:szCs w:val="23"/>
          <w:u w:val="single"/>
        </w:rPr>
        <w:t xml:space="preserve">Security and Storage </w:t>
      </w:r>
    </w:p>
    <w:p w14:paraId="7F70B8A3"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22684E69" w14:textId="77777777" w:rsidR="00170431" w:rsidRPr="007D146F" w:rsidRDefault="00170431" w:rsidP="00170431">
      <w:pPr>
        <w:autoSpaceDE w:val="0"/>
        <w:autoSpaceDN w:val="0"/>
        <w:adjustRightInd w:val="0"/>
        <w:ind w:left="-1170" w:hanging="270"/>
        <w:rPr>
          <w:rFonts w:ascii="Arial" w:hAnsi="Arial" w:cs="Arial"/>
          <w:color w:val="000000"/>
          <w:sz w:val="23"/>
          <w:szCs w:val="23"/>
        </w:rPr>
      </w:pPr>
      <w:r w:rsidRPr="007D146F">
        <w:rPr>
          <w:rFonts w:ascii="Arial" w:hAnsi="Arial" w:cs="Arial"/>
          <w:color w:val="000000"/>
          <w:sz w:val="23"/>
          <w:szCs w:val="23"/>
        </w:rPr>
        <w:t xml:space="preserve">A. Each laboratory must assure security of ionizing radiation devices. This requires either constant surveillance or locking of laboratory doors and/or devices. All laboratory areas in which radiation devices are used shall have a sign displayed on all entrances as indicated above. Operating keys shall not be kept in the device when the device is not in active use. </w:t>
      </w:r>
    </w:p>
    <w:p w14:paraId="1694DC1A"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4B80F401"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2D1DAF71" w14:textId="616C3E9A" w:rsidR="00170431" w:rsidRPr="007D146F" w:rsidRDefault="00170431" w:rsidP="00170431">
      <w:pPr>
        <w:autoSpaceDE w:val="0"/>
        <w:autoSpaceDN w:val="0"/>
        <w:adjustRightInd w:val="0"/>
        <w:ind w:left="-360" w:hanging="1080"/>
        <w:rPr>
          <w:rFonts w:ascii="Arial" w:hAnsi="Arial" w:cs="Arial"/>
          <w:color w:val="000000"/>
          <w:sz w:val="28"/>
          <w:szCs w:val="28"/>
          <w:u w:val="single"/>
        </w:rPr>
      </w:pPr>
      <w:r w:rsidRPr="007D146F">
        <w:rPr>
          <w:rFonts w:ascii="Arial" w:hAnsi="Arial" w:cs="Arial"/>
          <w:b/>
          <w:bCs/>
          <w:color w:val="000000"/>
          <w:sz w:val="28"/>
          <w:szCs w:val="28"/>
          <w:u w:val="single"/>
        </w:rPr>
        <w:t xml:space="preserve">Special Rules for Analytical Cabinet </w:t>
      </w:r>
      <w:r w:rsidR="00540250">
        <w:rPr>
          <w:rFonts w:ascii="Arial" w:hAnsi="Arial" w:cs="Arial"/>
          <w:b/>
          <w:bCs/>
          <w:color w:val="000000"/>
          <w:sz w:val="28"/>
          <w:szCs w:val="28"/>
          <w:u w:val="single"/>
        </w:rPr>
        <w:t>x</w:t>
      </w:r>
      <w:r w:rsidRPr="007D146F">
        <w:rPr>
          <w:rFonts w:ascii="Arial" w:hAnsi="Arial" w:cs="Arial"/>
          <w:b/>
          <w:bCs/>
          <w:color w:val="000000"/>
          <w:sz w:val="28"/>
          <w:szCs w:val="28"/>
          <w:u w:val="single"/>
        </w:rPr>
        <w:t xml:space="preserve">-ray Devices </w:t>
      </w:r>
    </w:p>
    <w:p w14:paraId="66E05D29"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4862E94D" w14:textId="77777777" w:rsidR="00170431" w:rsidRPr="007D146F" w:rsidRDefault="00170431" w:rsidP="00A23E80">
      <w:pPr>
        <w:autoSpaceDE w:val="0"/>
        <w:autoSpaceDN w:val="0"/>
        <w:adjustRightInd w:val="0"/>
        <w:ind w:left="-1170" w:hanging="270"/>
        <w:rPr>
          <w:rFonts w:ascii="Arial" w:hAnsi="Arial" w:cs="Arial"/>
          <w:color w:val="000000"/>
          <w:sz w:val="23"/>
          <w:szCs w:val="23"/>
        </w:rPr>
      </w:pPr>
      <w:r w:rsidRPr="007D146F">
        <w:rPr>
          <w:rFonts w:ascii="Arial" w:hAnsi="Arial" w:cs="Arial"/>
          <w:color w:val="000000"/>
          <w:sz w:val="23"/>
          <w:szCs w:val="23"/>
        </w:rPr>
        <w:t xml:space="preserve">A. Analytical x-ray devices utilize x- or gamma radiation to determine the elemental composition or examine the microstructure of materials using diffraction or fluorescence analysis. </w:t>
      </w:r>
    </w:p>
    <w:p w14:paraId="159D0F09"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45567A80" w14:textId="77777777" w:rsidR="00170431" w:rsidRPr="007D146F" w:rsidRDefault="00170431" w:rsidP="00170431">
      <w:pPr>
        <w:autoSpaceDE w:val="0"/>
        <w:autoSpaceDN w:val="0"/>
        <w:adjustRightInd w:val="0"/>
        <w:ind w:left="-360" w:hanging="1080"/>
        <w:rPr>
          <w:rFonts w:ascii="Arial" w:hAnsi="Arial" w:cs="Arial"/>
          <w:color w:val="000000"/>
          <w:sz w:val="23"/>
          <w:szCs w:val="23"/>
        </w:rPr>
      </w:pPr>
      <w:r w:rsidRPr="007D146F">
        <w:rPr>
          <w:rFonts w:ascii="Arial" w:hAnsi="Arial" w:cs="Arial"/>
          <w:color w:val="000000"/>
          <w:sz w:val="23"/>
          <w:szCs w:val="23"/>
        </w:rPr>
        <w:t xml:space="preserve">B. Equipment Requirements </w:t>
      </w:r>
    </w:p>
    <w:p w14:paraId="21A65D1D"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064EE87F" w14:textId="77777777" w:rsidR="00170431" w:rsidRPr="007D146F" w:rsidRDefault="00170431" w:rsidP="00170431">
      <w:pPr>
        <w:numPr>
          <w:ilvl w:val="0"/>
          <w:numId w:val="13"/>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The design and performance standards in this section are as recommended by the Conference of Radiation Control Program Directors (CRCPD). </w:t>
      </w:r>
    </w:p>
    <w:p w14:paraId="1C3A0424"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78BD8ECC" w14:textId="77777777" w:rsidR="00170431" w:rsidRPr="007D146F" w:rsidRDefault="00170431" w:rsidP="00170431">
      <w:pPr>
        <w:numPr>
          <w:ilvl w:val="0"/>
          <w:numId w:val="13"/>
        </w:numPr>
        <w:autoSpaceDE w:val="0"/>
        <w:autoSpaceDN w:val="0"/>
        <w:adjustRightInd w:val="0"/>
        <w:ind w:left="-360" w:hanging="270"/>
        <w:rPr>
          <w:rFonts w:ascii="Arial" w:hAnsi="Arial" w:cs="Arial"/>
          <w:color w:val="000000"/>
          <w:sz w:val="23"/>
          <w:szCs w:val="23"/>
        </w:rPr>
      </w:pPr>
      <w:bookmarkStart w:id="0" w:name="_GoBack"/>
      <w:r w:rsidRPr="007D146F">
        <w:rPr>
          <w:rFonts w:ascii="Arial" w:hAnsi="Arial" w:cs="Arial"/>
          <w:color w:val="000000"/>
          <w:sz w:val="23"/>
          <w:szCs w:val="23"/>
        </w:rPr>
        <w:t xml:space="preserve">Each x-ray unit must have a safety device (interlock) that prevents the entry of any portion of an individual’s body into the path of the active primary x-ray beam. </w:t>
      </w:r>
    </w:p>
    <w:bookmarkEnd w:id="0"/>
    <w:p w14:paraId="1B1C3161"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239F2717" w14:textId="77777777" w:rsidR="00170431" w:rsidRPr="007D146F" w:rsidRDefault="00170431" w:rsidP="00170431">
      <w:pPr>
        <w:numPr>
          <w:ilvl w:val="0"/>
          <w:numId w:val="13"/>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The x-ray unit must also have a discernible indication of x-ray tube “on-off” status; shutter “open-closed” status; and an easily visible warning light labeled with the words “</w:t>
      </w:r>
      <w:r w:rsidRPr="007D146F">
        <w:rPr>
          <w:rFonts w:ascii="Arial" w:hAnsi="Arial" w:cs="Arial"/>
          <w:b/>
          <w:bCs/>
          <w:color w:val="000000"/>
          <w:sz w:val="23"/>
          <w:szCs w:val="23"/>
        </w:rPr>
        <w:t>X-RAY ON”</w:t>
      </w:r>
      <w:r w:rsidRPr="007D146F">
        <w:rPr>
          <w:rFonts w:ascii="Arial" w:hAnsi="Arial" w:cs="Arial"/>
          <w:color w:val="000000"/>
          <w:sz w:val="23"/>
          <w:szCs w:val="23"/>
        </w:rPr>
        <w:t xml:space="preserve">, or similar words. Equipment should have fail-safe characteristics in the warning devices. </w:t>
      </w:r>
    </w:p>
    <w:p w14:paraId="2BAB5075"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663A6DB2" w14:textId="77777777" w:rsidR="00170431" w:rsidRPr="007D146F" w:rsidRDefault="00170431" w:rsidP="00170431">
      <w:pPr>
        <w:numPr>
          <w:ilvl w:val="0"/>
          <w:numId w:val="13"/>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Any unused ports shall be secured in the closed position, in a manner that will prevent casual opening. </w:t>
      </w:r>
    </w:p>
    <w:p w14:paraId="6A8F33A8"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12BDA6C0" w14:textId="77777777" w:rsidR="00170431" w:rsidRPr="007D146F" w:rsidRDefault="00170431" w:rsidP="00170431">
      <w:pPr>
        <w:numPr>
          <w:ilvl w:val="0"/>
          <w:numId w:val="13"/>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All analytical x-ray equipment shall be labeled near any switch that energizes an x-ray tube with a readily discernible sign bearing the radiation symbol and the words: “</w:t>
      </w:r>
      <w:r w:rsidRPr="007D146F">
        <w:rPr>
          <w:rFonts w:ascii="Arial" w:hAnsi="Arial" w:cs="Arial"/>
          <w:b/>
          <w:bCs/>
          <w:color w:val="000000"/>
          <w:sz w:val="23"/>
          <w:szCs w:val="23"/>
        </w:rPr>
        <w:t>Caution Radiation - This equipment produces radiation when energized</w:t>
      </w:r>
      <w:r w:rsidRPr="007D146F">
        <w:rPr>
          <w:rFonts w:ascii="Arial" w:hAnsi="Arial" w:cs="Arial"/>
          <w:color w:val="000000"/>
          <w:sz w:val="23"/>
          <w:szCs w:val="23"/>
        </w:rPr>
        <w:t>.</w:t>
      </w:r>
      <w:r w:rsidRPr="007D146F">
        <w:rPr>
          <w:rFonts w:ascii="Arial" w:hAnsi="Arial" w:cs="Arial"/>
          <w:b/>
          <w:bCs/>
          <w:color w:val="000000"/>
          <w:sz w:val="23"/>
          <w:szCs w:val="23"/>
        </w:rPr>
        <w:t xml:space="preserve">” </w:t>
      </w:r>
    </w:p>
    <w:p w14:paraId="10B2CAC0"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511A3F18" w14:textId="77777777" w:rsidR="003F6520" w:rsidRPr="003F6520" w:rsidRDefault="00170431" w:rsidP="00D500E1">
      <w:pPr>
        <w:numPr>
          <w:ilvl w:val="0"/>
          <w:numId w:val="13"/>
        </w:numPr>
        <w:autoSpaceDE w:val="0"/>
        <w:autoSpaceDN w:val="0"/>
        <w:adjustRightInd w:val="0"/>
        <w:ind w:left="-360" w:hanging="270"/>
      </w:pPr>
      <w:r w:rsidRPr="003F6520">
        <w:rPr>
          <w:rFonts w:ascii="Arial" w:hAnsi="Arial" w:cs="Arial"/>
          <w:color w:val="000000"/>
          <w:sz w:val="23"/>
          <w:szCs w:val="23"/>
        </w:rPr>
        <w:t xml:space="preserve">X-ray units shall be equipped with a shutter for each port on the radiation source housing that cannot be opened unless a collimator or a coupling </w:t>
      </w:r>
      <w:r w:rsidR="003F6520" w:rsidRPr="003F6520">
        <w:rPr>
          <w:rFonts w:ascii="Arial" w:hAnsi="Arial" w:cs="Arial"/>
          <w:color w:val="000000"/>
          <w:sz w:val="23"/>
          <w:szCs w:val="23"/>
        </w:rPr>
        <w:t>has been connected to the port.</w:t>
      </w:r>
    </w:p>
    <w:p w14:paraId="6EF28E75" w14:textId="77777777" w:rsidR="003F6520" w:rsidRDefault="003F6520" w:rsidP="003F6520">
      <w:pPr>
        <w:pStyle w:val="ListParagraph"/>
      </w:pPr>
    </w:p>
    <w:p w14:paraId="3327BE3F" w14:textId="76F34D8A" w:rsidR="00540250" w:rsidRPr="003F6520" w:rsidRDefault="00170431" w:rsidP="00D500E1">
      <w:pPr>
        <w:numPr>
          <w:ilvl w:val="0"/>
          <w:numId w:val="13"/>
        </w:numPr>
        <w:autoSpaceDE w:val="0"/>
        <w:autoSpaceDN w:val="0"/>
        <w:adjustRightInd w:val="0"/>
        <w:ind w:left="-360" w:hanging="270"/>
        <w:rPr>
          <w:rFonts w:ascii="Arial" w:hAnsi="Arial" w:cs="Arial"/>
          <w:sz w:val="22"/>
          <w:szCs w:val="22"/>
        </w:rPr>
      </w:pPr>
      <w:r w:rsidRPr="003F6520">
        <w:rPr>
          <w:rFonts w:ascii="Arial" w:hAnsi="Arial" w:cs="Arial"/>
          <w:sz w:val="22"/>
          <w:szCs w:val="22"/>
        </w:rPr>
        <w:t xml:space="preserve">Each source housing shall be equipped with an interlock that shuts off the tube if it is removed from the radiation source housing, or if the housing is disassembled. Each radiation source housing or port cover should be constructed so that, with all shutters closed, the radiation dose measured at a distance of 5 cm from its surface is not in excess of 2.5 </w:t>
      </w:r>
      <w:proofErr w:type="spellStart"/>
      <w:r w:rsidRPr="003F6520">
        <w:rPr>
          <w:rFonts w:ascii="Arial" w:hAnsi="Arial" w:cs="Arial"/>
          <w:sz w:val="22"/>
          <w:szCs w:val="22"/>
        </w:rPr>
        <w:t>mrem</w:t>
      </w:r>
      <w:proofErr w:type="spellEnd"/>
      <w:r w:rsidRPr="003F6520">
        <w:rPr>
          <w:rFonts w:ascii="Arial" w:hAnsi="Arial" w:cs="Arial"/>
          <w:sz w:val="22"/>
          <w:szCs w:val="22"/>
        </w:rPr>
        <w:t xml:space="preserve"> in one hour. </w:t>
      </w:r>
    </w:p>
    <w:p w14:paraId="7D34C2BE" w14:textId="77777777" w:rsidR="00540250" w:rsidRDefault="00540250" w:rsidP="00540250">
      <w:pPr>
        <w:autoSpaceDE w:val="0"/>
        <w:autoSpaceDN w:val="0"/>
        <w:adjustRightInd w:val="0"/>
        <w:ind w:left="-360"/>
        <w:rPr>
          <w:rFonts w:ascii="Arial" w:hAnsi="Arial" w:cs="Arial"/>
          <w:color w:val="000000"/>
          <w:sz w:val="23"/>
          <w:szCs w:val="23"/>
        </w:rPr>
      </w:pPr>
    </w:p>
    <w:p w14:paraId="16427AC1" w14:textId="77777777" w:rsidR="00170431" w:rsidRPr="007D146F" w:rsidRDefault="00170431" w:rsidP="00170431">
      <w:pPr>
        <w:numPr>
          <w:ilvl w:val="0"/>
          <w:numId w:val="16"/>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Each x-ray generator shall be supplied with a protective generator cabinet that limits leakage radiation measured at a distance of 5 cm from its surface such that it is not capable of producing a dose in excess of 0.25 </w:t>
      </w:r>
      <w:proofErr w:type="spellStart"/>
      <w:r w:rsidRPr="007D146F">
        <w:rPr>
          <w:rFonts w:ascii="Arial" w:hAnsi="Arial" w:cs="Arial"/>
          <w:color w:val="000000"/>
          <w:sz w:val="23"/>
          <w:szCs w:val="23"/>
        </w:rPr>
        <w:t>mrem</w:t>
      </w:r>
      <w:proofErr w:type="spellEnd"/>
      <w:r w:rsidRPr="007D146F">
        <w:rPr>
          <w:rFonts w:ascii="Arial" w:hAnsi="Arial" w:cs="Arial"/>
          <w:color w:val="000000"/>
          <w:sz w:val="23"/>
          <w:szCs w:val="23"/>
        </w:rPr>
        <w:t xml:space="preserve"> in one hour. </w:t>
      </w:r>
    </w:p>
    <w:p w14:paraId="0F6C07C5"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3E72D93F" w14:textId="77777777" w:rsidR="00170431" w:rsidRPr="007D146F" w:rsidRDefault="00170431" w:rsidP="00170431">
      <w:pPr>
        <w:autoSpaceDE w:val="0"/>
        <w:autoSpaceDN w:val="0"/>
        <w:adjustRightInd w:val="0"/>
        <w:ind w:left="-360" w:hanging="1080"/>
        <w:rPr>
          <w:rFonts w:ascii="Arial" w:hAnsi="Arial" w:cs="Arial"/>
          <w:color w:val="000000"/>
          <w:sz w:val="23"/>
          <w:szCs w:val="23"/>
        </w:rPr>
      </w:pPr>
      <w:r w:rsidRPr="007D146F">
        <w:rPr>
          <w:rFonts w:ascii="Arial" w:hAnsi="Arial" w:cs="Arial"/>
          <w:color w:val="000000"/>
          <w:sz w:val="23"/>
          <w:szCs w:val="23"/>
        </w:rPr>
        <w:t xml:space="preserve">C. Operating Requirements </w:t>
      </w:r>
    </w:p>
    <w:p w14:paraId="57052711"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7BB8A791" w14:textId="77777777" w:rsidR="00170431" w:rsidRPr="007D146F" w:rsidRDefault="00170431" w:rsidP="00170431">
      <w:pPr>
        <w:numPr>
          <w:ilvl w:val="0"/>
          <w:numId w:val="16"/>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Normal operation procedures shall be written and available to all analytical x-ray equipment workers. No individual shall be permitted to operate analytical x-ray equipment in any manner other than that specified in the procedures unless such individual has obtained the written approval of the RSO. </w:t>
      </w:r>
    </w:p>
    <w:p w14:paraId="76015132"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2B94DE2E" w14:textId="77777777" w:rsidR="00170431" w:rsidRPr="007D146F" w:rsidRDefault="00170431" w:rsidP="00170431">
      <w:pPr>
        <w:numPr>
          <w:ilvl w:val="0"/>
          <w:numId w:val="16"/>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No individual shall bypass a safety device or interlock, unless such individual has obtained the written approval of the RSO. Such approval shall be for a specified period of time. When a safety device or interlock has been bypassed, a readily discernible sign bearing the words “</w:t>
      </w:r>
      <w:r w:rsidRPr="007D146F">
        <w:rPr>
          <w:rFonts w:ascii="Arial" w:hAnsi="Arial" w:cs="Arial"/>
          <w:b/>
          <w:bCs/>
          <w:color w:val="000000"/>
          <w:sz w:val="23"/>
          <w:szCs w:val="23"/>
        </w:rPr>
        <w:t>Safety Device Not Working”</w:t>
      </w:r>
      <w:r w:rsidRPr="007D146F">
        <w:rPr>
          <w:rFonts w:ascii="Arial" w:hAnsi="Arial" w:cs="Arial"/>
          <w:color w:val="000000"/>
          <w:sz w:val="23"/>
          <w:szCs w:val="23"/>
        </w:rPr>
        <w:t xml:space="preserve">, or similar words, shall be placed on the radiation source housing. </w:t>
      </w:r>
    </w:p>
    <w:p w14:paraId="091C5DA9"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2041D2CB" w14:textId="77777777" w:rsidR="00170431" w:rsidRPr="007D146F" w:rsidRDefault="00170431" w:rsidP="00170431">
      <w:pPr>
        <w:numPr>
          <w:ilvl w:val="0"/>
          <w:numId w:val="16"/>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Except as described in the previous paragraph, no operation involving removal of covers, shielding materials, or tube housings, or modifications to shutters, collimators, or beam stops shall be performed without ascertaining that the tube is off and will remain off until safe conditions have been restored. The main </w:t>
      </w:r>
      <w:r w:rsidRPr="007D146F">
        <w:rPr>
          <w:rFonts w:ascii="Arial" w:hAnsi="Arial" w:cs="Arial"/>
          <w:color w:val="000000"/>
          <w:sz w:val="23"/>
          <w:szCs w:val="23"/>
        </w:rPr>
        <w:lastRenderedPageBreak/>
        <w:t xml:space="preserve">switch, rather than interlocks, shall be used for routine shutdown in preparation for repairs. </w:t>
      </w:r>
    </w:p>
    <w:p w14:paraId="18408AA5"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7F1387B2" w14:textId="77777777" w:rsidR="00170431" w:rsidRPr="007D146F" w:rsidRDefault="00170431" w:rsidP="00170431">
      <w:pPr>
        <w:numPr>
          <w:ilvl w:val="0"/>
          <w:numId w:val="16"/>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If the x-ray device contains a radioactive source, replacement, leak testing, or other maintenance or repair procedures shall be conducted only by individuals specifically authorized under the University’s NRC Byproduct Materials License. </w:t>
      </w:r>
    </w:p>
    <w:p w14:paraId="2B49BADD"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46928C39" w14:textId="77777777" w:rsidR="00170431" w:rsidRPr="007D146F" w:rsidRDefault="00170431" w:rsidP="00170431">
      <w:pPr>
        <w:autoSpaceDE w:val="0"/>
        <w:autoSpaceDN w:val="0"/>
        <w:adjustRightInd w:val="0"/>
        <w:ind w:left="-360" w:hanging="1080"/>
        <w:rPr>
          <w:rFonts w:ascii="Arial" w:hAnsi="Arial" w:cs="Arial"/>
          <w:color w:val="000000"/>
          <w:sz w:val="23"/>
          <w:szCs w:val="23"/>
        </w:rPr>
      </w:pPr>
      <w:r w:rsidRPr="007D146F">
        <w:rPr>
          <w:rFonts w:ascii="Arial" w:hAnsi="Arial" w:cs="Arial"/>
          <w:color w:val="000000"/>
          <w:sz w:val="23"/>
          <w:szCs w:val="23"/>
        </w:rPr>
        <w:t xml:space="preserve">D. Personnel Requirements </w:t>
      </w:r>
    </w:p>
    <w:p w14:paraId="7F1A3BAC"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2C7034F0" w14:textId="77777777" w:rsidR="00170431" w:rsidRPr="007D146F" w:rsidRDefault="00170431" w:rsidP="00170431">
      <w:pPr>
        <w:numPr>
          <w:ilvl w:val="0"/>
          <w:numId w:val="17"/>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Personnel dosimeters (finger or wrist dosimeters) shall be used by: </w:t>
      </w:r>
    </w:p>
    <w:p w14:paraId="67ABB3FA"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41246107" w14:textId="77777777" w:rsidR="00170431" w:rsidRPr="007D146F" w:rsidRDefault="00170431" w:rsidP="00170431">
      <w:pPr>
        <w:autoSpaceDE w:val="0"/>
        <w:autoSpaceDN w:val="0"/>
        <w:adjustRightInd w:val="0"/>
        <w:ind w:left="270" w:hanging="270"/>
        <w:rPr>
          <w:rFonts w:ascii="Arial" w:hAnsi="Arial" w:cs="Arial"/>
          <w:color w:val="000000"/>
          <w:sz w:val="23"/>
          <w:szCs w:val="23"/>
        </w:rPr>
      </w:pPr>
      <w:r w:rsidRPr="007D146F">
        <w:rPr>
          <w:rFonts w:ascii="Arial" w:hAnsi="Arial" w:cs="Arial"/>
          <w:color w:val="000000"/>
          <w:sz w:val="23"/>
          <w:szCs w:val="23"/>
        </w:rPr>
        <w:t xml:space="preserve">a. Operators of analytical x-ray equipment having an open-beam configuration and not equipped with a safety device; and </w:t>
      </w:r>
    </w:p>
    <w:p w14:paraId="2BAB0FE7" w14:textId="77777777" w:rsidR="00170431" w:rsidRPr="007D146F" w:rsidRDefault="00170431" w:rsidP="00170431">
      <w:pPr>
        <w:autoSpaceDE w:val="0"/>
        <w:autoSpaceDN w:val="0"/>
        <w:adjustRightInd w:val="0"/>
        <w:ind w:left="270" w:hanging="270"/>
        <w:rPr>
          <w:rFonts w:ascii="Arial" w:hAnsi="Arial" w:cs="Arial"/>
          <w:color w:val="000000"/>
          <w:sz w:val="23"/>
          <w:szCs w:val="23"/>
        </w:rPr>
      </w:pPr>
    </w:p>
    <w:p w14:paraId="5C8DD9E6" w14:textId="77777777" w:rsidR="00170431" w:rsidRPr="007D146F" w:rsidRDefault="00170431" w:rsidP="00170431">
      <w:pPr>
        <w:autoSpaceDE w:val="0"/>
        <w:autoSpaceDN w:val="0"/>
        <w:adjustRightInd w:val="0"/>
        <w:ind w:left="270" w:hanging="270"/>
        <w:rPr>
          <w:rFonts w:ascii="Arial" w:hAnsi="Arial" w:cs="Arial"/>
          <w:color w:val="000000"/>
          <w:sz w:val="23"/>
          <w:szCs w:val="23"/>
        </w:rPr>
      </w:pPr>
      <w:r w:rsidRPr="007D146F">
        <w:rPr>
          <w:rFonts w:ascii="Arial" w:hAnsi="Arial" w:cs="Arial"/>
          <w:color w:val="000000"/>
          <w:sz w:val="23"/>
          <w:szCs w:val="23"/>
        </w:rPr>
        <w:t xml:space="preserve">b. Personnel maintaining analytical x-ray equipment if the maintenance procedures require the presence of a primary x-ray beam when any local component in the analytical x-ray system is disassembled or removed. </w:t>
      </w:r>
    </w:p>
    <w:p w14:paraId="48ED233F"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12BA267D" w14:textId="77777777" w:rsidR="00A9190E" w:rsidRDefault="00A9190E" w:rsidP="00A23E80">
      <w:pPr>
        <w:autoSpaceDE w:val="0"/>
        <w:autoSpaceDN w:val="0"/>
        <w:adjustRightInd w:val="0"/>
        <w:ind w:hanging="1440"/>
        <w:rPr>
          <w:rFonts w:ascii="Arial" w:hAnsi="Arial" w:cs="Arial"/>
          <w:b/>
          <w:color w:val="000000"/>
          <w:sz w:val="28"/>
          <w:szCs w:val="28"/>
          <w:u w:val="single"/>
        </w:rPr>
      </w:pPr>
    </w:p>
    <w:p w14:paraId="056A026C" w14:textId="77777777" w:rsidR="003F6520" w:rsidRPr="007D146F" w:rsidRDefault="003F6520" w:rsidP="003F6520">
      <w:pPr>
        <w:autoSpaceDE w:val="0"/>
        <w:autoSpaceDN w:val="0"/>
        <w:adjustRightInd w:val="0"/>
        <w:ind w:left="-360" w:hanging="1080"/>
        <w:rPr>
          <w:rFonts w:ascii="Arial" w:hAnsi="Arial" w:cs="Arial"/>
          <w:color w:val="000000"/>
          <w:sz w:val="23"/>
          <w:szCs w:val="23"/>
          <w:u w:val="single"/>
        </w:rPr>
      </w:pPr>
      <w:r w:rsidRPr="007D146F">
        <w:rPr>
          <w:rFonts w:ascii="Arial" w:hAnsi="Arial" w:cs="Arial"/>
          <w:b/>
          <w:bCs/>
          <w:color w:val="000000"/>
          <w:sz w:val="28"/>
          <w:szCs w:val="23"/>
          <w:u w:val="single"/>
        </w:rPr>
        <w:t xml:space="preserve">Special Rules for Medical (Human Use) Radiation Devices </w:t>
      </w:r>
    </w:p>
    <w:p w14:paraId="4EEBA301" w14:textId="77777777" w:rsidR="003F6520" w:rsidRPr="007D146F" w:rsidRDefault="003F6520" w:rsidP="003F6520">
      <w:pPr>
        <w:autoSpaceDE w:val="0"/>
        <w:autoSpaceDN w:val="0"/>
        <w:adjustRightInd w:val="0"/>
        <w:ind w:left="-360" w:hanging="1080"/>
        <w:rPr>
          <w:rFonts w:ascii="Arial" w:hAnsi="Arial" w:cs="Arial"/>
          <w:color w:val="000000"/>
          <w:sz w:val="23"/>
          <w:szCs w:val="23"/>
        </w:rPr>
      </w:pPr>
    </w:p>
    <w:p w14:paraId="40D938ED" w14:textId="77777777" w:rsidR="003F6520" w:rsidRPr="007D146F" w:rsidRDefault="003F6520" w:rsidP="003F6520">
      <w:pPr>
        <w:autoSpaceDE w:val="0"/>
        <w:autoSpaceDN w:val="0"/>
        <w:adjustRightInd w:val="0"/>
        <w:ind w:left="-1170" w:hanging="270"/>
        <w:rPr>
          <w:rFonts w:ascii="Arial" w:hAnsi="Arial" w:cs="Arial"/>
          <w:color w:val="000000"/>
          <w:sz w:val="23"/>
          <w:szCs w:val="23"/>
        </w:rPr>
      </w:pPr>
      <w:r w:rsidRPr="00C37091">
        <w:rPr>
          <w:rFonts w:ascii="Arial" w:hAnsi="Arial" w:cs="Arial"/>
          <w:color w:val="000000"/>
          <w:sz w:val="23"/>
          <w:szCs w:val="23"/>
        </w:rPr>
        <w:t>A. R</w:t>
      </w:r>
      <w:r w:rsidRPr="007D146F">
        <w:rPr>
          <w:rFonts w:ascii="Arial" w:hAnsi="Arial" w:cs="Arial"/>
          <w:color w:val="000000"/>
          <w:sz w:val="23"/>
          <w:szCs w:val="23"/>
        </w:rPr>
        <w:t xml:space="preserve">esearch that involves the participation of human subjects requires approval from the University Institutional Review Board (IRB). The Principal User applicant must submit a copy of the IRB approval to the Radiation Safety Committee before human-use radiation devices can be approved and before the ionizing radiation device(s) can be purchased. </w:t>
      </w:r>
    </w:p>
    <w:p w14:paraId="6869B496" w14:textId="77777777" w:rsidR="003F6520" w:rsidRPr="007D146F" w:rsidRDefault="003F6520" w:rsidP="003F6520">
      <w:pPr>
        <w:autoSpaceDE w:val="0"/>
        <w:autoSpaceDN w:val="0"/>
        <w:adjustRightInd w:val="0"/>
        <w:ind w:left="-360" w:hanging="1080"/>
        <w:rPr>
          <w:rFonts w:ascii="Arial" w:hAnsi="Arial" w:cs="Arial"/>
          <w:color w:val="000000"/>
          <w:sz w:val="23"/>
          <w:szCs w:val="23"/>
        </w:rPr>
      </w:pPr>
    </w:p>
    <w:p w14:paraId="3A41CC30" w14:textId="77777777" w:rsidR="003F6520" w:rsidRPr="007D146F" w:rsidRDefault="003F6520" w:rsidP="003F6520">
      <w:pPr>
        <w:autoSpaceDE w:val="0"/>
        <w:autoSpaceDN w:val="0"/>
        <w:adjustRightInd w:val="0"/>
        <w:ind w:left="-1170" w:hanging="270"/>
        <w:rPr>
          <w:rFonts w:ascii="Arial" w:hAnsi="Arial" w:cs="Arial"/>
          <w:color w:val="000000"/>
          <w:sz w:val="23"/>
          <w:szCs w:val="23"/>
        </w:rPr>
      </w:pPr>
      <w:r w:rsidRPr="00C37091">
        <w:rPr>
          <w:rFonts w:ascii="Arial" w:hAnsi="Arial" w:cs="Arial"/>
          <w:color w:val="000000"/>
          <w:sz w:val="23"/>
          <w:szCs w:val="23"/>
        </w:rPr>
        <w:t xml:space="preserve">B. </w:t>
      </w:r>
      <w:proofErr w:type="gramStart"/>
      <w:r w:rsidRPr="00C37091">
        <w:rPr>
          <w:rFonts w:ascii="Arial" w:hAnsi="Arial" w:cs="Arial"/>
          <w:color w:val="000000"/>
          <w:sz w:val="23"/>
          <w:szCs w:val="23"/>
        </w:rPr>
        <w:t>The</w:t>
      </w:r>
      <w:proofErr w:type="gramEnd"/>
      <w:r w:rsidRPr="00C37091">
        <w:rPr>
          <w:rFonts w:ascii="Arial" w:hAnsi="Arial" w:cs="Arial"/>
          <w:color w:val="000000"/>
          <w:sz w:val="23"/>
          <w:szCs w:val="23"/>
        </w:rPr>
        <w:t xml:space="preserve"> Montana</w:t>
      </w:r>
      <w:r w:rsidRPr="007D146F">
        <w:rPr>
          <w:rFonts w:ascii="Arial" w:hAnsi="Arial" w:cs="Arial"/>
          <w:color w:val="000000"/>
          <w:sz w:val="23"/>
          <w:szCs w:val="23"/>
        </w:rPr>
        <w:t xml:space="preserve"> Board of Radiologic Technologists must first license persons who apply ionizing radiation to human subjects. Contact the RSO if you require assistance with licensing radiologic technologists or technicians. </w:t>
      </w:r>
    </w:p>
    <w:p w14:paraId="09432448" w14:textId="77777777" w:rsidR="003F6520" w:rsidRPr="007D146F" w:rsidRDefault="003F6520" w:rsidP="003F6520">
      <w:pPr>
        <w:autoSpaceDE w:val="0"/>
        <w:autoSpaceDN w:val="0"/>
        <w:adjustRightInd w:val="0"/>
        <w:ind w:left="-360" w:hanging="1080"/>
        <w:rPr>
          <w:rFonts w:ascii="Arial" w:hAnsi="Arial" w:cs="Arial"/>
          <w:color w:val="000000"/>
          <w:sz w:val="23"/>
          <w:szCs w:val="23"/>
        </w:rPr>
      </w:pPr>
    </w:p>
    <w:p w14:paraId="6FD3A5A3" w14:textId="77777777" w:rsidR="003F6520" w:rsidRDefault="003F6520" w:rsidP="003F6520">
      <w:pPr>
        <w:autoSpaceDE w:val="0"/>
        <w:autoSpaceDN w:val="0"/>
        <w:adjustRightInd w:val="0"/>
        <w:ind w:left="-1143" w:hanging="297"/>
        <w:rPr>
          <w:rFonts w:ascii="Arial" w:hAnsi="Arial" w:cs="Arial"/>
          <w:color w:val="000000"/>
          <w:sz w:val="23"/>
          <w:szCs w:val="23"/>
        </w:rPr>
      </w:pPr>
      <w:r w:rsidRPr="007D146F">
        <w:rPr>
          <w:rFonts w:ascii="Arial" w:hAnsi="Arial" w:cs="Arial"/>
          <w:color w:val="000000"/>
          <w:sz w:val="23"/>
          <w:szCs w:val="23"/>
        </w:rPr>
        <w:t xml:space="preserve">C. The use of ionizing radiation on humans shall be under the supervision of a practitioner licensed by the State of </w:t>
      </w:r>
      <w:r w:rsidRPr="00C37091">
        <w:rPr>
          <w:rFonts w:ascii="Arial" w:hAnsi="Arial" w:cs="Arial"/>
          <w:color w:val="000000"/>
          <w:sz w:val="23"/>
          <w:szCs w:val="23"/>
        </w:rPr>
        <w:t>Montana</w:t>
      </w:r>
      <w:r w:rsidRPr="007D146F">
        <w:rPr>
          <w:rFonts w:ascii="Arial" w:hAnsi="Arial" w:cs="Arial"/>
          <w:color w:val="000000"/>
          <w:sz w:val="23"/>
          <w:szCs w:val="23"/>
        </w:rPr>
        <w:t xml:space="preserve">. The practitioner shall provide a signed authorization only after verifying that only a licensed radiologic technician who is competent in the safe use of the device will operate the radiation device. </w:t>
      </w:r>
    </w:p>
    <w:p w14:paraId="258642FF" w14:textId="77777777" w:rsidR="003F6520" w:rsidRPr="007D146F" w:rsidRDefault="003F6520" w:rsidP="003F6520">
      <w:pPr>
        <w:autoSpaceDE w:val="0"/>
        <w:autoSpaceDN w:val="0"/>
        <w:adjustRightInd w:val="0"/>
        <w:ind w:left="-1143" w:hanging="297"/>
        <w:rPr>
          <w:rFonts w:ascii="Arial" w:hAnsi="Arial" w:cs="Arial"/>
          <w:color w:val="000000"/>
          <w:sz w:val="23"/>
          <w:szCs w:val="23"/>
        </w:rPr>
      </w:pPr>
    </w:p>
    <w:p w14:paraId="2AC4EFF4" w14:textId="77777777" w:rsidR="003F6520" w:rsidRDefault="003F6520" w:rsidP="003F6520">
      <w:pPr>
        <w:pStyle w:val="ListParagraph"/>
        <w:numPr>
          <w:ilvl w:val="0"/>
          <w:numId w:val="26"/>
        </w:numPr>
        <w:autoSpaceDE w:val="0"/>
        <w:autoSpaceDN w:val="0"/>
        <w:adjustRightInd w:val="0"/>
        <w:ind w:left="-1080" w:hanging="270"/>
        <w:rPr>
          <w:rFonts w:ascii="Arial" w:hAnsi="Arial" w:cs="Arial"/>
          <w:color w:val="000000"/>
          <w:sz w:val="23"/>
          <w:szCs w:val="23"/>
        </w:rPr>
      </w:pPr>
      <w:r w:rsidRPr="00170431">
        <w:rPr>
          <w:rFonts w:ascii="Arial" w:hAnsi="Arial" w:cs="Arial"/>
          <w:color w:val="000000"/>
          <w:sz w:val="23"/>
          <w:szCs w:val="23"/>
        </w:rPr>
        <w:t xml:space="preserve">Protection for Radiation Study Participants. Participants in research that involves exposure to ionizing radiation must be informed about the risks. All participants must sign an informed consent form prior to being exposed to radiation. The operator must confirm that this has been done. </w:t>
      </w:r>
    </w:p>
    <w:p w14:paraId="603629C6" w14:textId="77777777" w:rsidR="003F6520" w:rsidRPr="00170431" w:rsidRDefault="003F6520" w:rsidP="003F6520">
      <w:pPr>
        <w:pStyle w:val="ListParagraph"/>
        <w:autoSpaceDE w:val="0"/>
        <w:autoSpaceDN w:val="0"/>
        <w:adjustRightInd w:val="0"/>
        <w:ind w:left="-1080"/>
        <w:rPr>
          <w:rFonts w:ascii="Arial" w:hAnsi="Arial" w:cs="Arial"/>
          <w:color w:val="000000"/>
          <w:sz w:val="23"/>
          <w:szCs w:val="23"/>
        </w:rPr>
      </w:pPr>
    </w:p>
    <w:p w14:paraId="18ED6B5F" w14:textId="77777777" w:rsidR="003F6520" w:rsidRPr="00C37091" w:rsidRDefault="003F6520" w:rsidP="003F6520">
      <w:pPr>
        <w:pStyle w:val="ListParagraph"/>
        <w:numPr>
          <w:ilvl w:val="0"/>
          <w:numId w:val="27"/>
        </w:numPr>
        <w:tabs>
          <w:tab w:val="left" w:pos="270"/>
        </w:tabs>
        <w:autoSpaceDE w:val="0"/>
        <w:autoSpaceDN w:val="0"/>
        <w:adjustRightInd w:val="0"/>
        <w:ind w:left="-360" w:hanging="270"/>
        <w:rPr>
          <w:rFonts w:ascii="Arial" w:hAnsi="Arial" w:cs="Arial"/>
          <w:color w:val="000000"/>
          <w:sz w:val="23"/>
          <w:szCs w:val="23"/>
        </w:rPr>
      </w:pPr>
      <w:r w:rsidRPr="00C37091">
        <w:rPr>
          <w:rFonts w:ascii="Arial" w:hAnsi="Arial" w:cs="Arial"/>
          <w:color w:val="000000"/>
          <w:sz w:val="23"/>
          <w:szCs w:val="23"/>
        </w:rPr>
        <w:t xml:space="preserve">Applications for authorized use of ionizing radiation involves human subjects must include an example of the informed consent form and questionnaire that will be used. </w:t>
      </w:r>
    </w:p>
    <w:p w14:paraId="673CD834" w14:textId="77777777" w:rsidR="003F6520" w:rsidRPr="007D146F" w:rsidRDefault="003F6520" w:rsidP="003F6520">
      <w:pPr>
        <w:autoSpaceDE w:val="0"/>
        <w:autoSpaceDN w:val="0"/>
        <w:adjustRightInd w:val="0"/>
        <w:ind w:left="-360" w:hanging="1080"/>
        <w:rPr>
          <w:rFonts w:ascii="Arial" w:hAnsi="Arial" w:cs="Arial"/>
          <w:color w:val="000000"/>
          <w:sz w:val="23"/>
          <w:szCs w:val="23"/>
        </w:rPr>
      </w:pPr>
    </w:p>
    <w:p w14:paraId="243F21AD" w14:textId="77777777" w:rsidR="003F6520" w:rsidRPr="00C37091" w:rsidRDefault="003F6520" w:rsidP="003F6520">
      <w:pPr>
        <w:pStyle w:val="ListParagraph"/>
        <w:numPr>
          <w:ilvl w:val="0"/>
          <w:numId w:val="12"/>
        </w:numPr>
        <w:autoSpaceDE w:val="0"/>
        <w:autoSpaceDN w:val="0"/>
        <w:adjustRightInd w:val="0"/>
        <w:ind w:left="-360" w:hanging="270"/>
        <w:rPr>
          <w:rFonts w:ascii="Arial" w:hAnsi="Arial" w:cs="Arial"/>
          <w:color w:val="000000"/>
          <w:sz w:val="23"/>
          <w:szCs w:val="23"/>
        </w:rPr>
      </w:pPr>
      <w:r w:rsidRPr="00C37091">
        <w:rPr>
          <w:rFonts w:ascii="Arial" w:hAnsi="Arial" w:cs="Arial"/>
          <w:color w:val="000000"/>
          <w:sz w:val="23"/>
          <w:szCs w:val="23"/>
        </w:rPr>
        <w:t xml:space="preserve">Pregnancy is of special concern and shall be addressed, if the study includes females of childbearing age. </w:t>
      </w:r>
    </w:p>
    <w:p w14:paraId="24FBBB12" w14:textId="77777777" w:rsidR="003F6520" w:rsidRPr="007D146F" w:rsidRDefault="003F6520" w:rsidP="003F6520">
      <w:pPr>
        <w:autoSpaceDE w:val="0"/>
        <w:autoSpaceDN w:val="0"/>
        <w:adjustRightInd w:val="0"/>
        <w:ind w:left="-360" w:hanging="1080"/>
        <w:rPr>
          <w:rFonts w:ascii="Arial" w:hAnsi="Arial" w:cs="Arial"/>
          <w:color w:val="000000"/>
          <w:sz w:val="23"/>
          <w:szCs w:val="23"/>
        </w:rPr>
      </w:pPr>
    </w:p>
    <w:p w14:paraId="6844777B" w14:textId="77777777" w:rsidR="003F6520" w:rsidRPr="007D146F" w:rsidRDefault="003F6520" w:rsidP="003F6520">
      <w:pPr>
        <w:autoSpaceDE w:val="0"/>
        <w:autoSpaceDN w:val="0"/>
        <w:adjustRightInd w:val="0"/>
        <w:ind w:left="270" w:hanging="270"/>
        <w:rPr>
          <w:rFonts w:ascii="Arial" w:hAnsi="Arial" w:cs="Arial"/>
          <w:color w:val="000000"/>
          <w:sz w:val="23"/>
          <w:szCs w:val="23"/>
        </w:rPr>
      </w:pPr>
      <w:r w:rsidRPr="007D146F">
        <w:rPr>
          <w:rFonts w:ascii="Arial" w:hAnsi="Arial" w:cs="Arial"/>
          <w:color w:val="000000"/>
          <w:sz w:val="23"/>
          <w:szCs w:val="23"/>
        </w:rPr>
        <w:lastRenderedPageBreak/>
        <w:t xml:space="preserve">a. Pregnant persons shall not be used as participants in studies involving exposure to ionizing radiation. A urine or blood (preferred) pregnancy test must be performed, if the participant is female and within childbearing age. </w:t>
      </w:r>
    </w:p>
    <w:p w14:paraId="25A890A3" w14:textId="77777777" w:rsidR="003F6520" w:rsidRPr="007D146F" w:rsidRDefault="003F6520" w:rsidP="003F6520">
      <w:pPr>
        <w:autoSpaceDE w:val="0"/>
        <w:autoSpaceDN w:val="0"/>
        <w:adjustRightInd w:val="0"/>
        <w:ind w:left="270" w:hanging="270"/>
        <w:rPr>
          <w:rFonts w:ascii="Arial" w:hAnsi="Arial" w:cs="Arial"/>
          <w:color w:val="000000"/>
          <w:sz w:val="23"/>
          <w:szCs w:val="23"/>
        </w:rPr>
      </w:pPr>
    </w:p>
    <w:p w14:paraId="4EC186B8" w14:textId="77777777" w:rsidR="003F6520" w:rsidRPr="00C37091" w:rsidRDefault="003F6520" w:rsidP="003F6520">
      <w:pPr>
        <w:autoSpaceDE w:val="0"/>
        <w:autoSpaceDN w:val="0"/>
        <w:adjustRightInd w:val="0"/>
        <w:ind w:left="270" w:hanging="270"/>
        <w:rPr>
          <w:rFonts w:ascii="Arial" w:hAnsi="Arial" w:cs="Arial"/>
          <w:color w:val="000000"/>
          <w:sz w:val="23"/>
          <w:szCs w:val="23"/>
        </w:rPr>
      </w:pPr>
      <w:r w:rsidRPr="007D146F">
        <w:rPr>
          <w:rFonts w:ascii="Arial" w:hAnsi="Arial" w:cs="Arial"/>
          <w:color w:val="000000"/>
          <w:sz w:val="23"/>
          <w:szCs w:val="23"/>
        </w:rPr>
        <w:t xml:space="preserve">b. The informed consent form shall include information regarding the hazards of radiation exposure to the developing embryo/fetus. The Operator shall document the gender of the participant and, if female, whether or not the subject has been tested for pregnancy. </w:t>
      </w:r>
    </w:p>
    <w:p w14:paraId="715A21F3" w14:textId="77777777" w:rsidR="003F6520" w:rsidRPr="007D146F" w:rsidRDefault="003F6520" w:rsidP="003F6520">
      <w:pPr>
        <w:autoSpaceDE w:val="0"/>
        <w:autoSpaceDN w:val="0"/>
        <w:adjustRightInd w:val="0"/>
        <w:ind w:left="270" w:hanging="270"/>
        <w:rPr>
          <w:rFonts w:ascii="Arial" w:hAnsi="Arial" w:cs="Arial"/>
          <w:color w:val="000000"/>
          <w:sz w:val="23"/>
          <w:szCs w:val="23"/>
        </w:rPr>
      </w:pPr>
    </w:p>
    <w:p w14:paraId="29D550B4" w14:textId="77777777" w:rsidR="003F6520" w:rsidRPr="007D146F" w:rsidRDefault="003F6520" w:rsidP="003F6520">
      <w:pPr>
        <w:autoSpaceDE w:val="0"/>
        <w:autoSpaceDN w:val="0"/>
        <w:adjustRightInd w:val="0"/>
        <w:ind w:left="270" w:hanging="270"/>
        <w:rPr>
          <w:rFonts w:ascii="Arial" w:hAnsi="Arial" w:cs="Arial"/>
          <w:color w:val="000000"/>
          <w:sz w:val="23"/>
          <w:szCs w:val="23"/>
        </w:rPr>
      </w:pPr>
      <w:r w:rsidRPr="007D146F">
        <w:rPr>
          <w:rFonts w:ascii="Arial" w:hAnsi="Arial" w:cs="Arial"/>
          <w:color w:val="000000"/>
          <w:sz w:val="23"/>
          <w:szCs w:val="23"/>
        </w:rPr>
        <w:t>c. If pregnancy cannot be ruled out, the subje</w:t>
      </w:r>
      <w:r w:rsidRPr="00C37091">
        <w:rPr>
          <w:rFonts w:ascii="Arial" w:hAnsi="Arial" w:cs="Arial"/>
          <w:color w:val="000000"/>
          <w:sz w:val="23"/>
          <w:szCs w:val="23"/>
        </w:rPr>
        <w:t xml:space="preserve">ct shall be eliminated from the </w:t>
      </w:r>
      <w:r w:rsidRPr="007D146F">
        <w:rPr>
          <w:rFonts w:ascii="Arial" w:hAnsi="Arial" w:cs="Arial"/>
          <w:color w:val="000000"/>
          <w:sz w:val="23"/>
          <w:szCs w:val="23"/>
        </w:rPr>
        <w:t xml:space="preserve">radiation study. </w:t>
      </w:r>
    </w:p>
    <w:p w14:paraId="7785D2BE" w14:textId="77777777" w:rsidR="003F6520" w:rsidRPr="007D146F" w:rsidRDefault="003F6520" w:rsidP="003F6520">
      <w:pPr>
        <w:autoSpaceDE w:val="0"/>
        <w:autoSpaceDN w:val="0"/>
        <w:adjustRightInd w:val="0"/>
        <w:ind w:left="-360" w:hanging="270"/>
        <w:rPr>
          <w:rFonts w:ascii="Arial" w:hAnsi="Arial" w:cs="Arial"/>
          <w:color w:val="000000"/>
          <w:sz w:val="23"/>
          <w:szCs w:val="23"/>
        </w:rPr>
      </w:pPr>
    </w:p>
    <w:p w14:paraId="63F2BC8E" w14:textId="77777777" w:rsidR="003F6520" w:rsidRPr="007D146F" w:rsidRDefault="003F6520" w:rsidP="003F6520">
      <w:pPr>
        <w:numPr>
          <w:ilvl w:val="0"/>
          <w:numId w:val="12"/>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A record must be maintained of the name, gender and age of participants, the dates and types of scans, and the estimated participant dose. </w:t>
      </w:r>
    </w:p>
    <w:p w14:paraId="72388566" w14:textId="77777777" w:rsidR="003F6520" w:rsidRPr="007D146F" w:rsidRDefault="003F6520" w:rsidP="003F6520">
      <w:pPr>
        <w:autoSpaceDE w:val="0"/>
        <w:autoSpaceDN w:val="0"/>
        <w:adjustRightInd w:val="0"/>
        <w:ind w:left="-360" w:hanging="270"/>
        <w:rPr>
          <w:rFonts w:ascii="Arial" w:hAnsi="Arial" w:cs="Arial"/>
          <w:color w:val="000000"/>
          <w:sz w:val="23"/>
          <w:szCs w:val="23"/>
        </w:rPr>
      </w:pPr>
    </w:p>
    <w:p w14:paraId="7D6296E2" w14:textId="77777777" w:rsidR="003F6520" w:rsidRPr="007D146F" w:rsidRDefault="003F6520" w:rsidP="003F6520">
      <w:pPr>
        <w:numPr>
          <w:ilvl w:val="0"/>
          <w:numId w:val="12"/>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Before being used as a participant, it shall be determined whether a person has been exposed to radiation from any other research project in the past twelve months. Study participants shall not receive a radiation dose above background exceeding 100 </w:t>
      </w:r>
      <w:proofErr w:type="spellStart"/>
      <w:r w:rsidRPr="007D146F">
        <w:rPr>
          <w:rFonts w:ascii="Arial" w:hAnsi="Arial" w:cs="Arial"/>
          <w:color w:val="000000"/>
          <w:sz w:val="23"/>
          <w:szCs w:val="23"/>
        </w:rPr>
        <w:t>mrem</w:t>
      </w:r>
      <w:proofErr w:type="spellEnd"/>
      <w:r w:rsidRPr="007D146F">
        <w:rPr>
          <w:rFonts w:ascii="Arial" w:hAnsi="Arial" w:cs="Arial"/>
          <w:color w:val="000000"/>
          <w:sz w:val="23"/>
          <w:szCs w:val="23"/>
        </w:rPr>
        <w:t xml:space="preserve"> in 1 calendar year. </w:t>
      </w:r>
    </w:p>
    <w:p w14:paraId="4A434D9E" w14:textId="77777777" w:rsidR="003F6520" w:rsidRPr="007D146F" w:rsidRDefault="003F6520" w:rsidP="003F6520">
      <w:pPr>
        <w:autoSpaceDE w:val="0"/>
        <w:autoSpaceDN w:val="0"/>
        <w:adjustRightInd w:val="0"/>
        <w:ind w:left="-360" w:hanging="270"/>
        <w:rPr>
          <w:rFonts w:ascii="Arial" w:hAnsi="Arial" w:cs="Arial"/>
          <w:color w:val="000000"/>
          <w:sz w:val="23"/>
          <w:szCs w:val="23"/>
        </w:rPr>
      </w:pPr>
    </w:p>
    <w:p w14:paraId="1305876F" w14:textId="77777777" w:rsidR="003F6520" w:rsidRPr="007D146F" w:rsidRDefault="003F6520" w:rsidP="003F6520">
      <w:pPr>
        <w:numPr>
          <w:ilvl w:val="0"/>
          <w:numId w:val="12"/>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Any questionnaires, consent forms and results from radiation tests are by definition medical records and therefore protected under OSHA and/or the Health Insurance Portability and Accountability Act of 1996 (HIPAA). </w:t>
      </w:r>
    </w:p>
    <w:p w14:paraId="5629696A" w14:textId="77777777" w:rsidR="003F6520" w:rsidRPr="007D146F" w:rsidRDefault="003F6520" w:rsidP="003F6520">
      <w:pPr>
        <w:autoSpaceDE w:val="0"/>
        <w:autoSpaceDN w:val="0"/>
        <w:adjustRightInd w:val="0"/>
        <w:ind w:left="-360" w:hanging="270"/>
        <w:rPr>
          <w:rFonts w:ascii="Arial" w:hAnsi="Arial" w:cs="Arial"/>
          <w:color w:val="000000"/>
          <w:sz w:val="23"/>
          <w:szCs w:val="23"/>
        </w:rPr>
      </w:pPr>
    </w:p>
    <w:p w14:paraId="0DBDFB47" w14:textId="77777777" w:rsidR="003F6520" w:rsidRPr="007D146F" w:rsidRDefault="003F6520" w:rsidP="003F6520">
      <w:pPr>
        <w:numPr>
          <w:ilvl w:val="0"/>
          <w:numId w:val="12"/>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These participant protection rules apply to all persons exposed for the purposes of the research project, including not only test subjects, but also department employees, authorized users or other volunteers who are used as subjects only for operator training. </w:t>
      </w:r>
    </w:p>
    <w:p w14:paraId="4C5D7842" w14:textId="77777777" w:rsidR="003F6520" w:rsidRPr="007D146F" w:rsidRDefault="003F6520" w:rsidP="003F6520">
      <w:pPr>
        <w:autoSpaceDE w:val="0"/>
        <w:autoSpaceDN w:val="0"/>
        <w:adjustRightInd w:val="0"/>
        <w:ind w:left="-360" w:hanging="1080"/>
        <w:rPr>
          <w:rFonts w:ascii="Arial" w:hAnsi="Arial" w:cs="Arial"/>
          <w:color w:val="000000"/>
          <w:sz w:val="23"/>
          <w:szCs w:val="23"/>
        </w:rPr>
      </w:pPr>
    </w:p>
    <w:p w14:paraId="38DB4EEC" w14:textId="77777777" w:rsidR="003F6520" w:rsidRPr="00170431" w:rsidRDefault="003F6520" w:rsidP="003F6520">
      <w:pPr>
        <w:pStyle w:val="ListParagraph"/>
        <w:numPr>
          <w:ilvl w:val="0"/>
          <w:numId w:val="26"/>
        </w:numPr>
        <w:autoSpaceDE w:val="0"/>
        <w:autoSpaceDN w:val="0"/>
        <w:adjustRightInd w:val="0"/>
        <w:ind w:left="-1170" w:hanging="270"/>
        <w:rPr>
          <w:rFonts w:ascii="Arial" w:hAnsi="Arial" w:cs="Arial"/>
          <w:color w:val="000000"/>
          <w:sz w:val="23"/>
          <w:szCs w:val="23"/>
        </w:rPr>
      </w:pPr>
      <w:r w:rsidRPr="00170431">
        <w:rPr>
          <w:rFonts w:ascii="Arial" w:hAnsi="Arial" w:cs="Arial"/>
          <w:color w:val="000000"/>
          <w:sz w:val="23"/>
          <w:szCs w:val="23"/>
        </w:rPr>
        <w:t xml:space="preserve">The Principal User is responsible for maintaining the ionizing radiation device in the condition that it was installed, and consulting with the RSO on any changes in the device or facility design that may affect radiation exposure to subjects, the operators or other employees working in the area. </w:t>
      </w:r>
    </w:p>
    <w:p w14:paraId="506F907F" w14:textId="77777777" w:rsidR="003F6520" w:rsidRPr="00170431" w:rsidRDefault="003F6520" w:rsidP="003F6520">
      <w:pPr>
        <w:pStyle w:val="ListParagraph"/>
        <w:autoSpaceDE w:val="0"/>
        <w:autoSpaceDN w:val="0"/>
        <w:adjustRightInd w:val="0"/>
        <w:ind w:left="-720"/>
        <w:rPr>
          <w:rFonts w:ascii="Arial" w:hAnsi="Arial" w:cs="Arial"/>
          <w:color w:val="000000"/>
          <w:sz w:val="23"/>
          <w:szCs w:val="23"/>
        </w:rPr>
      </w:pPr>
    </w:p>
    <w:p w14:paraId="63072D07" w14:textId="77777777" w:rsidR="003F6520" w:rsidRPr="007D146F" w:rsidRDefault="003F6520" w:rsidP="003F6520">
      <w:pPr>
        <w:autoSpaceDE w:val="0"/>
        <w:autoSpaceDN w:val="0"/>
        <w:adjustRightInd w:val="0"/>
        <w:ind w:left="-1143" w:hanging="279"/>
        <w:rPr>
          <w:rFonts w:ascii="Arial" w:hAnsi="Arial" w:cs="Arial"/>
          <w:color w:val="000000"/>
          <w:sz w:val="23"/>
          <w:szCs w:val="23"/>
        </w:rPr>
      </w:pPr>
      <w:r w:rsidRPr="007D146F">
        <w:rPr>
          <w:rFonts w:ascii="Arial" w:hAnsi="Arial" w:cs="Arial"/>
          <w:color w:val="000000"/>
          <w:sz w:val="23"/>
          <w:szCs w:val="23"/>
        </w:rPr>
        <w:t xml:space="preserve">F. No one except the study participant, the responsible physician, the operator or operators-in-training may be present in the radiation device facility during the radiation procedure without prior RSO approval. </w:t>
      </w:r>
    </w:p>
    <w:p w14:paraId="25575E08" w14:textId="77777777" w:rsidR="003F6520" w:rsidRPr="007D146F" w:rsidRDefault="003F6520" w:rsidP="003F6520">
      <w:pPr>
        <w:autoSpaceDE w:val="0"/>
        <w:autoSpaceDN w:val="0"/>
        <w:adjustRightInd w:val="0"/>
        <w:ind w:left="-1143" w:hanging="279"/>
        <w:rPr>
          <w:rFonts w:ascii="Arial" w:hAnsi="Arial" w:cs="Arial"/>
          <w:color w:val="000000"/>
          <w:sz w:val="23"/>
          <w:szCs w:val="23"/>
        </w:rPr>
      </w:pPr>
    </w:p>
    <w:p w14:paraId="23BF0F62" w14:textId="77777777" w:rsidR="003F6520" w:rsidRDefault="003F6520" w:rsidP="003F6520">
      <w:pPr>
        <w:autoSpaceDE w:val="0"/>
        <w:autoSpaceDN w:val="0"/>
        <w:adjustRightInd w:val="0"/>
        <w:ind w:left="-1143" w:hanging="279"/>
        <w:rPr>
          <w:rFonts w:ascii="Arial" w:hAnsi="Arial" w:cs="Arial"/>
          <w:color w:val="000000"/>
          <w:sz w:val="23"/>
          <w:szCs w:val="23"/>
        </w:rPr>
      </w:pPr>
      <w:r w:rsidRPr="00C37091">
        <w:rPr>
          <w:rFonts w:ascii="Arial" w:hAnsi="Arial" w:cs="Arial"/>
          <w:color w:val="000000"/>
          <w:sz w:val="23"/>
          <w:szCs w:val="23"/>
        </w:rPr>
        <w:t xml:space="preserve">G. </w:t>
      </w:r>
      <w:r w:rsidRPr="007D146F">
        <w:rPr>
          <w:rFonts w:ascii="Arial" w:hAnsi="Arial" w:cs="Arial"/>
          <w:color w:val="000000"/>
          <w:sz w:val="23"/>
          <w:szCs w:val="23"/>
        </w:rPr>
        <w:t xml:space="preserve">Operators are not authorized to hold or support any portion of the research participant’s body during a radiation exposure. </w:t>
      </w:r>
    </w:p>
    <w:p w14:paraId="73BDD819" w14:textId="77777777" w:rsidR="003F6520" w:rsidRPr="007D146F" w:rsidRDefault="003F6520" w:rsidP="003F6520">
      <w:pPr>
        <w:autoSpaceDE w:val="0"/>
        <w:autoSpaceDN w:val="0"/>
        <w:adjustRightInd w:val="0"/>
        <w:ind w:left="-1143" w:hanging="279"/>
        <w:rPr>
          <w:rFonts w:ascii="Arial" w:hAnsi="Arial" w:cs="Arial"/>
          <w:color w:val="000000"/>
          <w:sz w:val="23"/>
          <w:szCs w:val="23"/>
        </w:rPr>
      </w:pPr>
    </w:p>
    <w:p w14:paraId="1B20DAC0" w14:textId="77777777" w:rsidR="003F6520" w:rsidRDefault="003F6520" w:rsidP="00A23E80">
      <w:pPr>
        <w:autoSpaceDE w:val="0"/>
        <w:autoSpaceDN w:val="0"/>
        <w:adjustRightInd w:val="0"/>
        <w:ind w:hanging="1440"/>
        <w:rPr>
          <w:rFonts w:ascii="Arial" w:hAnsi="Arial" w:cs="Arial"/>
          <w:b/>
          <w:color w:val="000000"/>
          <w:sz w:val="28"/>
          <w:szCs w:val="28"/>
          <w:u w:val="single"/>
        </w:rPr>
      </w:pPr>
    </w:p>
    <w:p w14:paraId="5F87BB0E" w14:textId="77777777" w:rsidR="00170431" w:rsidRPr="007D146F" w:rsidRDefault="00170431" w:rsidP="00A23E80">
      <w:pPr>
        <w:autoSpaceDE w:val="0"/>
        <w:autoSpaceDN w:val="0"/>
        <w:adjustRightInd w:val="0"/>
        <w:ind w:hanging="1440"/>
        <w:rPr>
          <w:rFonts w:ascii="Arial" w:hAnsi="Arial" w:cs="Arial"/>
          <w:b/>
          <w:color w:val="000000"/>
          <w:sz w:val="28"/>
          <w:szCs w:val="28"/>
          <w:u w:val="single"/>
        </w:rPr>
      </w:pPr>
      <w:r w:rsidRPr="007D146F">
        <w:rPr>
          <w:rFonts w:ascii="Arial" w:hAnsi="Arial" w:cs="Arial"/>
          <w:b/>
          <w:color w:val="000000"/>
          <w:sz w:val="28"/>
          <w:szCs w:val="28"/>
          <w:u w:val="single"/>
        </w:rPr>
        <w:t xml:space="preserve">Special Rules for Portable X-rays and X-rays on Animals </w:t>
      </w:r>
    </w:p>
    <w:p w14:paraId="751FF4A7" w14:textId="77777777" w:rsidR="00170431" w:rsidRPr="007D146F" w:rsidRDefault="00170431" w:rsidP="00170431">
      <w:pPr>
        <w:autoSpaceDE w:val="0"/>
        <w:autoSpaceDN w:val="0"/>
        <w:adjustRightInd w:val="0"/>
        <w:ind w:left="-360" w:hanging="1080"/>
        <w:rPr>
          <w:rFonts w:ascii="Arial" w:hAnsi="Arial" w:cs="Arial"/>
          <w:color w:val="000000"/>
          <w:sz w:val="23"/>
          <w:szCs w:val="23"/>
        </w:rPr>
      </w:pPr>
    </w:p>
    <w:p w14:paraId="65F9B270" w14:textId="367604C9" w:rsidR="00170431" w:rsidRPr="00C37091" w:rsidRDefault="00170431" w:rsidP="00170431">
      <w:pPr>
        <w:pStyle w:val="ListParagraph"/>
        <w:numPr>
          <w:ilvl w:val="0"/>
          <w:numId w:val="21"/>
        </w:numPr>
        <w:autoSpaceDE w:val="0"/>
        <w:autoSpaceDN w:val="0"/>
        <w:adjustRightInd w:val="0"/>
        <w:ind w:left="-1170" w:hanging="270"/>
        <w:rPr>
          <w:rFonts w:ascii="Arial" w:hAnsi="Arial" w:cs="Arial"/>
          <w:color w:val="000000"/>
          <w:sz w:val="23"/>
          <w:szCs w:val="23"/>
        </w:rPr>
      </w:pPr>
      <w:r w:rsidRPr="00C37091">
        <w:rPr>
          <w:rFonts w:ascii="Arial" w:hAnsi="Arial" w:cs="Arial"/>
          <w:color w:val="000000"/>
          <w:sz w:val="23"/>
          <w:szCs w:val="23"/>
        </w:rPr>
        <w:t xml:space="preserve">Under University </w:t>
      </w:r>
      <w:r w:rsidR="00A23E80">
        <w:rPr>
          <w:rFonts w:ascii="Arial" w:hAnsi="Arial" w:cs="Arial"/>
          <w:color w:val="000000"/>
          <w:sz w:val="23"/>
          <w:szCs w:val="23"/>
        </w:rPr>
        <w:t>r</w:t>
      </w:r>
      <w:r w:rsidRPr="00C37091">
        <w:rPr>
          <w:rFonts w:ascii="Arial" w:hAnsi="Arial" w:cs="Arial"/>
          <w:color w:val="000000"/>
          <w:sz w:val="23"/>
          <w:szCs w:val="23"/>
        </w:rPr>
        <w:t>egulation</w:t>
      </w:r>
      <w:r w:rsidR="00A23E80">
        <w:rPr>
          <w:rFonts w:ascii="Arial" w:hAnsi="Arial" w:cs="Arial"/>
          <w:color w:val="000000"/>
          <w:sz w:val="23"/>
          <w:szCs w:val="23"/>
        </w:rPr>
        <w:t>s</w:t>
      </w:r>
      <w:r w:rsidRPr="00C37091">
        <w:rPr>
          <w:rFonts w:ascii="Arial" w:hAnsi="Arial" w:cs="Arial"/>
          <w:color w:val="000000"/>
          <w:sz w:val="23"/>
          <w:szCs w:val="23"/>
        </w:rPr>
        <w:t xml:space="preserve"> research and teaching involving animal subjects requires approval from the Institutional Animal Care and Use Committee (IACUC). If the animal protocol includes ionizing radiation sources, the principle investigator should simultaneously provide a copy of the IACUC forms, as well as the detailed X-ray </w:t>
      </w:r>
      <w:r w:rsidRPr="00C37091">
        <w:rPr>
          <w:rFonts w:ascii="Arial" w:hAnsi="Arial" w:cs="Arial"/>
          <w:color w:val="000000"/>
          <w:sz w:val="23"/>
          <w:szCs w:val="23"/>
        </w:rPr>
        <w:lastRenderedPageBreak/>
        <w:t xml:space="preserve">application, to the Radiation Safety Committee. This is so that approval from both committees can occur before veterinary radiation devices are acquired. </w:t>
      </w:r>
    </w:p>
    <w:p w14:paraId="373F519F" w14:textId="77777777" w:rsidR="00170431" w:rsidRPr="007D146F" w:rsidRDefault="00170431" w:rsidP="00170431">
      <w:pPr>
        <w:autoSpaceDE w:val="0"/>
        <w:autoSpaceDN w:val="0"/>
        <w:adjustRightInd w:val="0"/>
        <w:ind w:left="-1170" w:hanging="270"/>
        <w:rPr>
          <w:rFonts w:ascii="Arial" w:hAnsi="Arial" w:cs="Arial"/>
          <w:color w:val="000000"/>
          <w:sz w:val="23"/>
          <w:szCs w:val="23"/>
        </w:rPr>
      </w:pPr>
    </w:p>
    <w:p w14:paraId="132B1FEC" w14:textId="77777777" w:rsidR="00170431" w:rsidRPr="00C37091" w:rsidRDefault="00170431" w:rsidP="00170431">
      <w:pPr>
        <w:pStyle w:val="ListParagraph"/>
        <w:numPr>
          <w:ilvl w:val="0"/>
          <w:numId w:val="21"/>
        </w:numPr>
        <w:autoSpaceDE w:val="0"/>
        <w:autoSpaceDN w:val="0"/>
        <w:adjustRightInd w:val="0"/>
        <w:ind w:left="-1170" w:hanging="270"/>
        <w:rPr>
          <w:rFonts w:ascii="Arial" w:hAnsi="Arial" w:cs="Arial"/>
          <w:color w:val="000000"/>
          <w:sz w:val="23"/>
          <w:szCs w:val="23"/>
        </w:rPr>
      </w:pPr>
      <w:r w:rsidRPr="00C37091">
        <w:rPr>
          <w:rFonts w:ascii="Arial" w:hAnsi="Arial" w:cs="Arial"/>
          <w:color w:val="000000"/>
          <w:sz w:val="23"/>
          <w:szCs w:val="23"/>
        </w:rPr>
        <w:t xml:space="preserve">As always, radiation doses to personnel and to members of the public shall be kept as low as reasonably achievable (ALARA). Protocols for animal x-rays should consider the following: </w:t>
      </w:r>
    </w:p>
    <w:p w14:paraId="78746E6F" w14:textId="77777777" w:rsidR="00170431" w:rsidRPr="007D146F" w:rsidRDefault="00170431" w:rsidP="00170431">
      <w:pPr>
        <w:autoSpaceDE w:val="0"/>
        <w:autoSpaceDN w:val="0"/>
        <w:adjustRightInd w:val="0"/>
        <w:ind w:left="360" w:hanging="360"/>
        <w:rPr>
          <w:rFonts w:ascii="Arial" w:hAnsi="Arial" w:cs="Arial"/>
          <w:color w:val="000000"/>
          <w:sz w:val="23"/>
          <w:szCs w:val="23"/>
        </w:rPr>
      </w:pPr>
    </w:p>
    <w:p w14:paraId="25BD8007" w14:textId="77777777" w:rsidR="00170431" w:rsidRPr="007D146F" w:rsidRDefault="00170431" w:rsidP="00170431">
      <w:pPr>
        <w:numPr>
          <w:ilvl w:val="0"/>
          <w:numId w:val="20"/>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The x-ray unit shall be operated remotely so that personnel can maintain a safe distance from the x-ray housing and primary beam, as determined by dose calculations and direct measurements. </w:t>
      </w:r>
    </w:p>
    <w:p w14:paraId="71E54F00"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0514B7A1" w14:textId="77777777" w:rsidR="00170431" w:rsidRPr="007D146F" w:rsidRDefault="00170431" w:rsidP="00170431">
      <w:pPr>
        <w:numPr>
          <w:ilvl w:val="0"/>
          <w:numId w:val="20"/>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“Portable” x-ray equipment shall not be held by operators while the unit is energized. Stands, tables or other secure mechanical holders shall be used. The useful beam shall be collimated to avoid unnecessary scatter. </w:t>
      </w:r>
    </w:p>
    <w:p w14:paraId="06D53C16"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3D6ECBFE" w14:textId="77777777" w:rsidR="00170431" w:rsidRPr="007D146F" w:rsidRDefault="00170431" w:rsidP="00170431">
      <w:pPr>
        <w:numPr>
          <w:ilvl w:val="0"/>
          <w:numId w:val="20"/>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Personnel are forbidden to hold film cassettes or receptors in the path of the primary beam. Stands to hold such film must be utilized. </w:t>
      </w:r>
    </w:p>
    <w:p w14:paraId="5E94AB5C"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087ECB55" w14:textId="77777777" w:rsidR="00170431" w:rsidRPr="007D146F" w:rsidRDefault="00170431" w:rsidP="00170431">
      <w:pPr>
        <w:numPr>
          <w:ilvl w:val="0"/>
          <w:numId w:val="20"/>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Unless sufficiently justified by research protocol, personnel shall not hold the animals while being x-rayed. Whenever possible, the animal shall be sedated and/or secured by mechanical means. Declared pregnant personnel and individuals under the age of 18 should not be used to support or hold animals during x-ray exposure. </w:t>
      </w:r>
    </w:p>
    <w:p w14:paraId="034B265E"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750B973F" w14:textId="77777777" w:rsidR="00170431" w:rsidRPr="007D146F" w:rsidRDefault="00170431" w:rsidP="00170431">
      <w:pPr>
        <w:numPr>
          <w:ilvl w:val="0"/>
          <w:numId w:val="20"/>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If the operator or animal handlers cannot maintain a safe distance from direct or scattered x-ray radiation, the RSO will determine if the use of dosimetry or additional shielding (such as lead aprons and gloves) are required. </w:t>
      </w:r>
    </w:p>
    <w:p w14:paraId="58B64772" w14:textId="77777777" w:rsidR="00170431" w:rsidRPr="007D146F" w:rsidRDefault="00170431" w:rsidP="00170431">
      <w:pPr>
        <w:autoSpaceDE w:val="0"/>
        <w:autoSpaceDN w:val="0"/>
        <w:adjustRightInd w:val="0"/>
        <w:ind w:left="-360" w:hanging="270"/>
        <w:rPr>
          <w:rFonts w:ascii="Arial" w:hAnsi="Arial" w:cs="Arial"/>
          <w:color w:val="000000"/>
          <w:sz w:val="23"/>
          <w:szCs w:val="23"/>
        </w:rPr>
      </w:pPr>
    </w:p>
    <w:p w14:paraId="63DFBF0C" w14:textId="232BF62C" w:rsidR="00170431" w:rsidRPr="007D146F" w:rsidRDefault="00170431" w:rsidP="00170431">
      <w:pPr>
        <w:numPr>
          <w:ilvl w:val="0"/>
          <w:numId w:val="20"/>
        </w:numPr>
        <w:autoSpaceDE w:val="0"/>
        <w:autoSpaceDN w:val="0"/>
        <w:adjustRightInd w:val="0"/>
        <w:ind w:left="-360" w:hanging="270"/>
        <w:rPr>
          <w:rFonts w:ascii="Arial" w:hAnsi="Arial" w:cs="Arial"/>
          <w:color w:val="000000"/>
          <w:sz w:val="23"/>
          <w:szCs w:val="23"/>
        </w:rPr>
      </w:pPr>
      <w:r w:rsidRPr="007D146F">
        <w:rPr>
          <w:rFonts w:ascii="Arial" w:hAnsi="Arial" w:cs="Arial"/>
          <w:color w:val="000000"/>
          <w:sz w:val="23"/>
          <w:szCs w:val="23"/>
        </w:rPr>
        <w:t xml:space="preserve">All unnecessary personnel shall be outside the room </w:t>
      </w:r>
      <w:r w:rsidR="00E636AE">
        <w:rPr>
          <w:rFonts w:ascii="Arial" w:hAnsi="Arial" w:cs="Arial"/>
          <w:color w:val="000000"/>
          <w:sz w:val="23"/>
          <w:szCs w:val="23"/>
        </w:rPr>
        <w:t>during</w:t>
      </w:r>
      <w:r w:rsidRPr="007D146F">
        <w:rPr>
          <w:rFonts w:ascii="Arial" w:hAnsi="Arial" w:cs="Arial"/>
          <w:color w:val="000000"/>
          <w:sz w:val="23"/>
          <w:szCs w:val="23"/>
        </w:rPr>
        <w:t xml:space="preserve"> the exposure. The radiation dose in non-controlled areas shall be less the limits for th</w:t>
      </w:r>
      <w:r w:rsidRPr="00C37091">
        <w:rPr>
          <w:rFonts w:ascii="Arial" w:hAnsi="Arial" w:cs="Arial"/>
          <w:color w:val="000000"/>
          <w:sz w:val="23"/>
          <w:szCs w:val="23"/>
        </w:rPr>
        <w:t xml:space="preserve">e general public, specified in table I </w:t>
      </w:r>
      <w:r w:rsidRPr="007D146F">
        <w:rPr>
          <w:rFonts w:ascii="Arial" w:hAnsi="Arial" w:cs="Arial"/>
          <w:color w:val="000000"/>
          <w:sz w:val="23"/>
          <w:szCs w:val="23"/>
        </w:rPr>
        <w:t xml:space="preserve">of this manual. </w:t>
      </w:r>
    </w:p>
    <w:p w14:paraId="19B11903" w14:textId="77777777" w:rsidR="00170431" w:rsidRPr="00C37091" w:rsidRDefault="00170431" w:rsidP="00170431">
      <w:pPr>
        <w:pStyle w:val="Default"/>
        <w:ind w:left="-360"/>
        <w:rPr>
          <w:sz w:val="23"/>
          <w:szCs w:val="23"/>
        </w:rPr>
      </w:pPr>
    </w:p>
    <w:p w14:paraId="3A193FEA" w14:textId="77777777" w:rsidR="00170431" w:rsidRPr="00C37091" w:rsidRDefault="00170431" w:rsidP="00170431">
      <w:pPr>
        <w:pStyle w:val="Default"/>
        <w:ind w:left="-1440" w:hanging="1440"/>
        <w:rPr>
          <w:sz w:val="23"/>
          <w:szCs w:val="23"/>
        </w:rPr>
      </w:pPr>
    </w:p>
    <w:p w14:paraId="37BB9E3F" w14:textId="3FB9F923" w:rsidR="00102820" w:rsidRPr="00170431" w:rsidRDefault="00102820" w:rsidP="00170431"/>
    <w:sectPr w:rsidR="00102820" w:rsidRPr="00170431" w:rsidSect="00A261A7">
      <w:headerReference w:type="first" r:id="rId7"/>
      <w:pgSz w:w="12240" w:h="15840"/>
      <w:pgMar w:top="1296" w:right="1440" w:bottom="1440" w:left="28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7D9E2" w14:textId="77777777" w:rsidR="00A261A7" w:rsidRDefault="00A261A7" w:rsidP="00A261A7">
      <w:r>
        <w:separator/>
      </w:r>
    </w:p>
  </w:endnote>
  <w:endnote w:type="continuationSeparator" w:id="0">
    <w:p w14:paraId="60C1BEFE" w14:textId="77777777" w:rsidR="00A261A7" w:rsidRDefault="00A261A7" w:rsidP="00A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0865" w14:textId="77777777" w:rsidR="00A261A7" w:rsidRDefault="00A261A7" w:rsidP="00A261A7">
      <w:r>
        <w:separator/>
      </w:r>
    </w:p>
  </w:footnote>
  <w:footnote w:type="continuationSeparator" w:id="0">
    <w:p w14:paraId="2397EB08" w14:textId="77777777" w:rsidR="00A261A7" w:rsidRDefault="00A261A7" w:rsidP="00A2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85D4" w14:textId="77777777" w:rsidR="00A261A7" w:rsidRDefault="00513976">
    <w:pPr>
      <w:pStyle w:val="Header"/>
    </w:pPr>
    <w:r>
      <w:rPr>
        <w:noProof/>
      </w:rPr>
      <w:drawing>
        <wp:anchor distT="0" distB="0" distL="114300" distR="114300" simplePos="0" relativeHeight="251658240" behindDoc="1" locked="1" layoutInCell="1" allowOverlap="1" wp14:anchorId="5690B9D1" wp14:editId="093564F7">
          <wp:simplePos x="0" y="0"/>
          <wp:positionH relativeFrom="page">
            <wp:posOffset>228600</wp:posOffset>
          </wp:positionH>
          <wp:positionV relativeFrom="page">
            <wp:posOffset>228600</wp:posOffset>
          </wp:positionV>
          <wp:extent cx="1341463" cy="9435976"/>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ComplianceEL.BMP"/>
                  <pic:cNvPicPr/>
                </pic:nvPicPr>
                <pic:blipFill>
                  <a:blip r:embed="rId1">
                    <a:extLst>
                      <a:ext uri="{28A0092B-C50C-407E-A947-70E740481C1C}">
                        <a14:useLocalDpi xmlns:a14="http://schemas.microsoft.com/office/drawing/2010/main" val="0"/>
                      </a:ext>
                    </a:extLst>
                  </a:blip>
                  <a:stretch>
                    <a:fillRect/>
                  </a:stretch>
                </pic:blipFill>
                <pic:spPr>
                  <a:xfrm>
                    <a:off x="0" y="0"/>
                    <a:ext cx="1341463" cy="94359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46F6"/>
    <w:multiLevelType w:val="hybridMultilevel"/>
    <w:tmpl w:val="54C8F528"/>
    <w:lvl w:ilvl="0" w:tplc="E1B0A996">
      <w:start w:val="4"/>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181B6DC8"/>
    <w:multiLevelType w:val="hybridMultilevel"/>
    <w:tmpl w:val="DEF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BC278A"/>
    <w:multiLevelType w:val="hybridMultilevel"/>
    <w:tmpl w:val="F92CAE9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0004AD"/>
    <w:multiLevelType w:val="hybridMultilevel"/>
    <w:tmpl w:val="37BEE7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DAA1EBE"/>
    <w:multiLevelType w:val="hybridMultilevel"/>
    <w:tmpl w:val="38EE7D64"/>
    <w:lvl w:ilvl="0" w:tplc="04090015">
      <w:start w:val="1"/>
      <w:numFmt w:val="upp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4A3FEE"/>
    <w:multiLevelType w:val="hybridMultilevel"/>
    <w:tmpl w:val="31DC32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080B6D"/>
    <w:multiLevelType w:val="hybridMultilevel"/>
    <w:tmpl w:val="09287D1C"/>
    <w:lvl w:ilvl="0" w:tplc="04090019">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2160AAB"/>
    <w:multiLevelType w:val="hybridMultilevel"/>
    <w:tmpl w:val="6A0490F8"/>
    <w:lvl w:ilvl="0" w:tplc="A080EA14">
      <w:start w:val="1"/>
      <w:numFmt w:val="upperLetter"/>
      <w:lvlText w:val="%1."/>
      <w:lvlJc w:val="left"/>
      <w:pPr>
        <w:ind w:left="-1080" w:hanging="360"/>
      </w:pPr>
      <w:rPr>
        <w:rFonts w:hint="default"/>
      </w:rPr>
    </w:lvl>
    <w:lvl w:ilvl="1" w:tplc="52FADA00">
      <w:start w:val="1"/>
      <w:numFmt w:val="decimal"/>
      <w:lvlText w:val="%2."/>
      <w:lvlJc w:val="left"/>
      <w:pPr>
        <w:ind w:left="-360" w:hanging="360"/>
      </w:pPr>
      <w:rPr>
        <w:rFonts w:hint="default"/>
      </w:rPr>
    </w:lvl>
    <w:lvl w:ilvl="2" w:tplc="0BC49FBA">
      <w:start w:val="1"/>
      <w:numFmt w:val="lowerLetter"/>
      <w:lvlText w:val="%3."/>
      <w:lvlJc w:val="left"/>
      <w:pPr>
        <w:ind w:left="540" w:hanging="360"/>
      </w:pPr>
      <w:rPr>
        <w:rFonts w:hint="default"/>
      </w:r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 w15:restartNumberingAfterBreak="0">
    <w:nsid w:val="4CB90D1A"/>
    <w:multiLevelType w:val="hybridMultilevel"/>
    <w:tmpl w:val="95AC7A46"/>
    <w:lvl w:ilvl="0" w:tplc="04090019">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522D4A02"/>
    <w:multiLevelType w:val="hybridMultilevel"/>
    <w:tmpl w:val="7CFC39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2392244"/>
    <w:multiLevelType w:val="hybridMultilevel"/>
    <w:tmpl w:val="7472D902"/>
    <w:lvl w:ilvl="0" w:tplc="059EDB44">
      <w:start w:val="500"/>
      <w:numFmt w:val="upperRoman"/>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15:restartNumberingAfterBreak="0">
    <w:nsid w:val="527C21D9"/>
    <w:multiLevelType w:val="hybridMultilevel"/>
    <w:tmpl w:val="11B25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4B6B76"/>
    <w:multiLevelType w:val="hybridMultilevel"/>
    <w:tmpl w:val="DC3430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B40A3"/>
    <w:multiLevelType w:val="hybridMultilevel"/>
    <w:tmpl w:val="D7347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5539E2"/>
    <w:multiLevelType w:val="hybridMultilevel"/>
    <w:tmpl w:val="9B0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9638B"/>
    <w:multiLevelType w:val="hybridMultilevel"/>
    <w:tmpl w:val="72BC0586"/>
    <w:lvl w:ilvl="0" w:tplc="04090019">
      <w:start w:val="1"/>
      <w:numFmt w:val="lowerLetter"/>
      <w:lvlText w:val="%1."/>
      <w:lvlJc w:val="left"/>
      <w:pPr>
        <w:ind w:left="-720" w:hanging="360"/>
      </w:pPr>
      <w:rPr>
        <w:rFonts w:hint="default"/>
      </w:rPr>
    </w:lvl>
    <w:lvl w:ilvl="1" w:tplc="32740EF6">
      <w:start w:val="1"/>
      <w:numFmt w:val="upperLetter"/>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62D54992"/>
    <w:multiLevelType w:val="hybridMultilevel"/>
    <w:tmpl w:val="338E26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697F7AB4"/>
    <w:multiLevelType w:val="hybridMultilevel"/>
    <w:tmpl w:val="4790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0442B"/>
    <w:multiLevelType w:val="hybridMultilevel"/>
    <w:tmpl w:val="BADE80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C43E48"/>
    <w:multiLevelType w:val="hybridMultilevel"/>
    <w:tmpl w:val="4546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8617A"/>
    <w:multiLevelType w:val="hybridMultilevel"/>
    <w:tmpl w:val="97D404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47F64"/>
    <w:multiLevelType w:val="hybridMultilevel"/>
    <w:tmpl w:val="0930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6FB96991"/>
    <w:multiLevelType w:val="hybridMultilevel"/>
    <w:tmpl w:val="4CC6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D660C"/>
    <w:multiLevelType w:val="hybridMultilevel"/>
    <w:tmpl w:val="B78620D6"/>
    <w:lvl w:ilvl="0" w:tplc="2C88D0B8">
      <w:start w:val="1"/>
      <w:numFmt w:val="upperLetter"/>
      <w:lvlText w:val="%1&gt;"/>
      <w:lvlJc w:val="left"/>
      <w:pPr>
        <w:ind w:left="-1065" w:hanging="375"/>
      </w:pPr>
      <w:rPr>
        <w:rFonts w:hint="default"/>
        <w:b/>
        <w:sz w:val="28"/>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4" w15:restartNumberingAfterBreak="0">
    <w:nsid w:val="71964AF6"/>
    <w:multiLevelType w:val="hybridMultilevel"/>
    <w:tmpl w:val="8CCAA074"/>
    <w:lvl w:ilvl="0" w:tplc="23248C8E">
      <w:start w:val="1"/>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5" w15:restartNumberingAfterBreak="0">
    <w:nsid w:val="799C1631"/>
    <w:multiLevelType w:val="hybridMultilevel"/>
    <w:tmpl w:val="63C2620A"/>
    <w:lvl w:ilvl="0" w:tplc="136C57C4">
      <w:start w:val="1"/>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6" w15:restartNumberingAfterBreak="0">
    <w:nsid w:val="7FA6671E"/>
    <w:multiLevelType w:val="hybridMultilevel"/>
    <w:tmpl w:val="56F8F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2"/>
  </w:num>
  <w:num w:numId="2">
    <w:abstractNumId w:val="13"/>
  </w:num>
  <w:num w:numId="3">
    <w:abstractNumId w:val="10"/>
  </w:num>
  <w:num w:numId="4">
    <w:abstractNumId w:val="1"/>
  </w:num>
  <w:num w:numId="5">
    <w:abstractNumId w:val="7"/>
  </w:num>
  <w:num w:numId="6">
    <w:abstractNumId w:val="17"/>
  </w:num>
  <w:num w:numId="7">
    <w:abstractNumId w:val="14"/>
  </w:num>
  <w:num w:numId="8">
    <w:abstractNumId w:val="11"/>
  </w:num>
  <w:num w:numId="9">
    <w:abstractNumId w:val="22"/>
  </w:num>
  <w:num w:numId="10">
    <w:abstractNumId w:val="20"/>
  </w:num>
  <w:num w:numId="11">
    <w:abstractNumId w:val="19"/>
  </w:num>
  <w:num w:numId="12">
    <w:abstractNumId w:val="9"/>
  </w:num>
  <w:num w:numId="13">
    <w:abstractNumId w:val="26"/>
  </w:num>
  <w:num w:numId="14">
    <w:abstractNumId w:val="6"/>
  </w:num>
  <w:num w:numId="15">
    <w:abstractNumId w:val="15"/>
  </w:num>
  <w:num w:numId="16">
    <w:abstractNumId w:val="2"/>
  </w:num>
  <w:num w:numId="17">
    <w:abstractNumId w:val="18"/>
  </w:num>
  <w:num w:numId="18">
    <w:abstractNumId w:val="5"/>
  </w:num>
  <w:num w:numId="19">
    <w:abstractNumId w:val="8"/>
  </w:num>
  <w:num w:numId="20">
    <w:abstractNumId w:val="16"/>
  </w:num>
  <w:num w:numId="21">
    <w:abstractNumId w:val="4"/>
  </w:num>
  <w:num w:numId="22">
    <w:abstractNumId w:val="21"/>
  </w:num>
  <w:num w:numId="23">
    <w:abstractNumId w:val="25"/>
  </w:num>
  <w:num w:numId="24">
    <w:abstractNumId w:val="23"/>
  </w:num>
  <w:num w:numId="25">
    <w:abstractNumId w:val="24"/>
  </w:num>
  <w:num w:numId="26">
    <w:abstractNumId w:val="0"/>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A7"/>
    <w:rsid w:val="00062732"/>
    <w:rsid w:val="00070E8D"/>
    <w:rsid w:val="000F49D5"/>
    <w:rsid w:val="00102820"/>
    <w:rsid w:val="00170431"/>
    <w:rsid w:val="003B040A"/>
    <w:rsid w:val="003B1476"/>
    <w:rsid w:val="003F6520"/>
    <w:rsid w:val="00425C65"/>
    <w:rsid w:val="00473747"/>
    <w:rsid w:val="004A56A6"/>
    <w:rsid w:val="004C0CB2"/>
    <w:rsid w:val="00513976"/>
    <w:rsid w:val="00540250"/>
    <w:rsid w:val="00556AE6"/>
    <w:rsid w:val="00614057"/>
    <w:rsid w:val="006A538C"/>
    <w:rsid w:val="007D146F"/>
    <w:rsid w:val="0086159D"/>
    <w:rsid w:val="00921450"/>
    <w:rsid w:val="009E6B11"/>
    <w:rsid w:val="00A23E80"/>
    <w:rsid w:val="00A261A7"/>
    <w:rsid w:val="00A9190E"/>
    <w:rsid w:val="00B90A08"/>
    <w:rsid w:val="00C37091"/>
    <w:rsid w:val="00CC55A3"/>
    <w:rsid w:val="00E636AE"/>
    <w:rsid w:val="00EC7552"/>
    <w:rsid w:val="00F26D7B"/>
    <w:rsid w:val="00F44075"/>
    <w:rsid w:val="00FA54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D164A5"/>
  <w15:docId w15:val="{7FE38FF6-DAC5-4CD0-9CED-171F440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1A7"/>
    <w:pPr>
      <w:tabs>
        <w:tab w:val="center" w:pos="4320"/>
        <w:tab w:val="right" w:pos="8640"/>
      </w:tabs>
    </w:pPr>
  </w:style>
  <w:style w:type="character" w:customStyle="1" w:styleId="HeaderChar">
    <w:name w:val="Header Char"/>
    <w:basedOn w:val="DefaultParagraphFont"/>
    <w:link w:val="Header"/>
    <w:uiPriority w:val="99"/>
    <w:rsid w:val="00A261A7"/>
  </w:style>
  <w:style w:type="paragraph" w:styleId="Footer">
    <w:name w:val="footer"/>
    <w:basedOn w:val="Normal"/>
    <w:link w:val="FooterChar"/>
    <w:uiPriority w:val="99"/>
    <w:unhideWhenUsed/>
    <w:rsid w:val="00A261A7"/>
    <w:pPr>
      <w:tabs>
        <w:tab w:val="center" w:pos="4320"/>
        <w:tab w:val="right" w:pos="8640"/>
      </w:tabs>
    </w:pPr>
  </w:style>
  <w:style w:type="character" w:customStyle="1" w:styleId="FooterChar">
    <w:name w:val="Footer Char"/>
    <w:basedOn w:val="DefaultParagraphFont"/>
    <w:link w:val="Footer"/>
    <w:uiPriority w:val="99"/>
    <w:rsid w:val="00A261A7"/>
  </w:style>
  <w:style w:type="paragraph" w:styleId="BalloonText">
    <w:name w:val="Balloon Text"/>
    <w:basedOn w:val="Normal"/>
    <w:link w:val="BalloonTextChar"/>
    <w:uiPriority w:val="99"/>
    <w:semiHidden/>
    <w:unhideWhenUsed/>
    <w:rsid w:val="00A261A7"/>
    <w:rPr>
      <w:rFonts w:ascii="Lucida Grande" w:hAnsi="Lucida Grande"/>
      <w:sz w:val="18"/>
      <w:szCs w:val="18"/>
    </w:rPr>
  </w:style>
  <w:style w:type="character" w:customStyle="1" w:styleId="BalloonTextChar">
    <w:name w:val="Balloon Text Char"/>
    <w:basedOn w:val="DefaultParagraphFont"/>
    <w:link w:val="BalloonText"/>
    <w:uiPriority w:val="99"/>
    <w:semiHidden/>
    <w:rsid w:val="00A261A7"/>
    <w:rPr>
      <w:rFonts w:ascii="Lucida Grande" w:hAnsi="Lucida Grande"/>
      <w:sz w:val="18"/>
      <w:szCs w:val="18"/>
    </w:rPr>
  </w:style>
  <w:style w:type="paragraph" w:styleId="ListParagraph">
    <w:name w:val="List Paragraph"/>
    <w:basedOn w:val="Normal"/>
    <w:uiPriority w:val="34"/>
    <w:qFormat/>
    <w:rsid w:val="00B90A08"/>
    <w:pPr>
      <w:ind w:left="720"/>
      <w:contextualSpacing/>
    </w:pPr>
  </w:style>
  <w:style w:type="paragraph" w:customStyle="1" w:styleId="Default">
    <w:name w:val="Default"/>
    <w:rsid w:val="00B90A08"/>
    <w:pPr>
      <w:autoSpaceDE w:val="0"/>
      <w:autoSpaceDN w:val="0"/>
      <w:adjustRightInd w:val="0"/>
    </w:pPr>
    <w:rPr>
      <w:rFonts w:ascii="Arial" w:hAnsi="Arial" w:cs="Arial"/>
      <w:color w:val="000000"/>
    </w:rPr>
  </w:style>
  <w:style w:type="table" w:styleId="TableGrid">
    <w:name w:val="Table Grid"/>
    <w:basedOn w:val="TableNormal"/>
    <w:uiPriority w:val="59"/>
    <w:rsid w:val="0042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Gauther</dc:creator>
  <cp:keywords/>
  <dc:description/>
  <cp:lastModifiedBy>Childs, Nicholas</cp:lastModifiedBy>
  <cp:revision>2</cp:revision>
  <cp:lastPrinted>2015-11-03T22:05:00Z</cp:lastPrinted>
  <dcterms:created xsi:type="dcterms:W3CDTF">2016-02-18T21:35:00Z</dcterms:created>
  <dcterms:modified xsi:type="dcterms:W3CDTF">2016-02-18T21:35:00Z</dcterms:modified>
</cp:coreProperties>
</file>