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05A9" w14:textId="77777777" w:rsidR="003F4B54" w:rsidRPr="006F5D69" w:rsidRDefault="003F4B54" w:rsidP="003F4B54">
      <w:pPr>
        <w:jc w:val="center"/>
        <w:rPr>
          <w:b/>
          <w:sz w:val="36"/>
          <w:szCs w:val="36"/>
        </w:rPr>
      </w:pPr>
      <w:r w:rsidRPr="006F5D69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583AD53" wp14:editId="6A24207D">
            <wp:simplePos x="0" y="0"/>
            <wp:positionH relativeFrom="column">
              <wp:posOffset>-304800</wp:posOffset>
            </wp:positionH>
            <wp:positionV relativeFrom="paragraph">
              <wp:posOffset>1</wp:posOffset>
            </wp:positionV>
            <wp:extent cx="1582420" cy="1137920"/>
            <wp:effectExtent l="0" t="0" r="0" b="5080"/>
            <wp:wrapTopAndBottom/>
            <wp:docPr id="2" name="Picture 2" descr="http://www.montana.edu/creativeservices/images/MSU-vert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tana.edu/creativeservices/images/MSU-vert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D69">
        <w:rPr>
          <w:b/>
          <w:sz w:val="36"/>
          <w:szCs w:val="36"/>
        </w:rPr>
        <w:t xml:space="preserve">Relocation Allowance Request </w:t>
      </w:r>
    </w:p>
    <w:p w14:paraId="6A8AEC79" w14:textId="3335CF44" w:rsidR="00E72113" w:rsidRPr="00E72113" w:rsidRDefault="00E72113" w:rsidP="00E72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2113">
        <w:rPr>
          <w:rFonts w:ascii="Times New Roman" w:eastAsia="Times New Roman" w:hAnsi="Times New Roman" w:cs="Times New Roman"/>
          <w:i/>
          <w:sz w:val="24"/>
          <w:szCs w:val="24"/>
        </w:rPr>
        <w:t xml:space="preserve">As of January 1, 2018, relocation expense reimbursements are fully taxable. This is a result of the </w:t>
      </w:r>
      <w:r w:rsidR="00010B74">
        <w:rPr>
          <w:rFonts w:ascii="Times New Roman" w:eastAsia="Times New Roman" w:hAnsi="Times New Roman" w:cs="Times New Roman"/>
          <w:i/>
          <w:sz w:val="24"/>
          <w:szCs w:val="24"/>
        </w:rPr>
        <w:t xml:space="preserve">federal tax reform bill </w:t>
      </w:r>
      <w:r w:rsidRPr="00E72113">
        <w:rPr>
          <w:rFonts w:ascii="Times New Roman" w:eastAsia="Times New Roman" w:hAnsi="Times New Roman" w:cs="Times New Roman"/>
          <w:i/>
          <w:sz w:val="24"/>
          <w:szCs w:val="24"/>
        </w:rPr>
        <w:t>signed into law on December 22, 2017.</w:t>
      </w:r>
    </w:p>
    <w:p w14:paraId="4406641A" w14:textId="4C86543A" w:rsidR="007F2150" w:rsidRDefault="007F2150" w:rsidP="00E8449A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</w:t>
      </w:r>
    </w:p>
    <w:p w14:paraId="5E3C6DE5" w14:textId="443B0C9E" w:rsidR="00E8449A" w:rsidRDefault="00E8449A" w:rsidP="00E8449A">
      <w:pPr>
        <w:rPr>
          <w:sz w:val="24"/>
          <w:szCs w:val="24"/>
        </w:rPr>
      </w:pPr>
      <w:r w:rsidRPr="00E8449A">
        <w:rPr>
          <w:sz w:val="24"/>
          <w:szCs w:val="24"/>
        </w:rPr>
        <w:t>Employee Name:</w:t>
      </w:r>
      <w:r>
        <w:rPr>
          <w:sz w:val="24"/>
          <w:szCs w:val="24"/>
        </w:rPr>
        <w:t xml:space="preserve">  _____________________________</w:t>
      </w:r>
      <w:r>
        <w:rPr>
          <w:sz w:val="24"/>
          <w:szCs w:val="24"/>
        </w:rPr>
        <w:tab/>
        <w:t>MSU ID: ______________________</w:t>
      </w:r>
    </w:p>
    <w:p w14:paraId="4F50D2B7" w14:textId="0A6CB42D" w:rsidR="006F589E" w:rsidRDefault="006F589E" w:rsidP="00E8449A">
      <w:pPr>
        <w:rPr>
          <w:sz w:val="24"/>
          <w:szCs w:val="24"/>
        </w:rPr>
      </w:pPr>
      <w:r>
        <w:rPr>
          <w:sz w:val="24"/>
          <w:szCs w:val="24"/>
        </w:rPr>
        <w:t xml:space="preserve">Department: </w:t>
      </w:r>
      <w:r w:rsidR="00E72113">
        <w:rPr>
          <w:sz w:val="24"/>
          <w:szCs w:val="24"/>
        </w:rPr>
        <w:t>_________________________________</w:t>
      </w:r>
      <w:r w:rsidR="00E72113">
        <w:rPr>
          <w:sz w:val="24"/>
          <w:szCs w:val="24"/>
        </w:rPr>
        <w:tab/>
        <w:t xml:space="preserve">Dept. </w:t>
      </w:r>
      <w:r w:rsidR="00E304A7">
        <w:rPr>
          <w:sz w:val="24"/>
          <w:szCs w:val="24"/>
        </w:rPr>
        <w:t>c</w:t>
      </w:r>
      <w:r w:rsidR="00E72113">
        <w:rPr>
          <w:sz w:val="24"/>
          <w:szCs w:val="24"/>
        </w:rPr>
        <w:t>ontact</w:t>
      </w:r>
      <w:r w:rsidR="00F224E7">
        <w:rPr>
          <w:sz w:val="24"/>
          <w:szCs w:val="24"/>
        </w:rPr>
        <w:t xml:space="preserve"> </w:t>
      </w:r>
      <w:proofErr w:type="spellStart"/>
      <w:r w:rsidR="00F224E7">
        <w:rPr>
          <w:sz w:val="24"/>
          <w:szCs w:val="24"/>
        </w:rPr>
        <w:t>ph</w:t>
      </w:r>
      <w:proofErr w:type="spellEnd"/>
      <w:r w:rsidR="00F224E7">
        <w:rPr>
          <w:sz w:val="24"/>
          <w:szCs w:val="24"/>
        </w:rPr>
        <w:t>#</w:t>
      </w:r>
      <w:r w:rsidR="00E72113">
        <w:rPr>
          <w:sz w:val="24"/>
          <w:szCs w:val="24"/>
        </w:rPr>
        <w:t>:  ____________</w:t>
      </w:r>
      <w:r w:rsidR="006F5D69">
        <w:rPr>
          <w:sz w:val="24"/>
          <w:szCs w:val="24"/>
        </w:rPr>
        <w:t>_</w:t>
      </w:r>
    </w:p>
    <w:p w14:paraId="640379D7" w14:textId="77777777" w:rsidR="000C4679" w:rsidRDefault="000C4679" w:rsidP="006F5D69">
      <w:pPr>
        <w:pStyle w:val="NoSpacing"/>
        <w:rPr>
          <w:b/>
          <w:bCs/>
          <w:sz w:val="24"/>
          <w:szCs w:val="24"/>
        </w:rPr>
      </w:pPr>
    </w:p>
    <w:p w14:paraId="1713CFDC" w14:textId="182BD127" w:rsidR="001F3A1C" w:rsidRPr="006F5D69" w:rsidRDefault="00E72113" w:rsidP="006F5D69">
      <w:pPr>
        <w:pStyle w:val="NoSpacing"/>
        <w:rPr>
          <w:sz w:val="24"/>
          <w:szCs w:val="24"/>
        </w:rPr>
      </w:pPr>
      <w:r w:rsidRPr="000C4679">
        <w:rPr>
          <w:b/>
          <w:bCs/>
          <w:sz w:val="24"/>
          <w:szCs w:val="24"/>
        </w:rPr>
        <w:t>Relocation Allowance Amount:  __________________(gross</w:t>
      </w:r>
      <w:r w:rsidR="001F3A1C" w:rsidRPr="000C4679">
        <w:rPr>
          <w:b/>
          <w:bCs/>
          <w:sz w:val="24"/>
          <w:szCs w:val="24"/>
        </w:rPr>
        <w:t>).</w:t>
      </w:r>
      <w:r w:rsidR="00F224E7" w:rsidRPr="000C4679">
        <w:rPr>
          <w:b/>
          <w:bCs/>
          <w:sz w:val="24"/>
          <w:szCs w:val="24"/>
        </w:rPr>
        <w:t xml:space="preserve">   Index to charge: </w:t>
      </w:r>
      <w:r w:rsidR="00F224E7" w:rsidRPr="000C4679">
        <w:rPr>
          <w:sz w:val="24"/>
          <w:szCs w:val="24"/>
        </w:rPr>
        <w:t>__</w:t>
      </w:r>
      <w:r w:rsidR="00F224E7">
        <w:rPr>
          <w:sz w:val="24"/>
          <w:szCs w:val="24"/>
        </w:rPr>
        <w:t>__________</w:t>
      </w:r>
    </w:p>
    <w:p w14:paraId="783FFB5E" w14:textId="0D789A13" w:rsidR="001F3A1C" w:rsidRDefault="006F5D69" w:rsidP="006F5D69">
      <w:pPr>
        <w:pStyle w:val="NoSpacing"/>
        <w:rPr>
          <w:i/>
        </w:rPr>
      </w:pPr>
      <w:r w:rsidRPr="006F5D69">
        <w:rPr>
          <w:i/>
        </w:rPr>
        <w:t>The employee will receive the net amount after taxes.</w:t>
      </w:r>
    </w:p>
    <w:p w14:paraId="63227210" w14:textId="290705DC" w:rsidR="001F3A1C" w:rsidRPr="001F3A1C" w:rsidRDefault="001F3A1C" w:rsidP="006F5D69">
      <w:pPr>
        <w:pStyle w:val="NoSpacing"/>
        <w:rPr>
          <w:i/>
        </w:rPr>
      </w:pPr>
      <w:r w:rsidRPr="001F3A1C">
        <w:rPr>
          <w:i/>
        </w:rPr>
        <w:t xml:space="preserve">The relocation allowance will be paid from the employee’s salary index unless otherwise noted. </w:t>
      </w:r>
    </w:p>
    <w:p w14:paraId="0D21B5AE" w14:textId="77777777" w:rsidR="000C4679" w:rsidRDefault="000C4679" w:rsidP="000C4679">
      <w:pPr>
        <w:pStyle w:val="ListParagraph"/>
        <w:rPr>
          <w:sz w:val="24"/>
          <w:szCs w:val="24"/>
        </w:rPr>
      </w:pPr>
    </w:p>
    <w:p w14:paraId="2FE19F21" w14:textId="5A5523E0" w:rsidR="000C4679" w:rsidRDefault="000C4679" w:rsidP="000C467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have an option for this to be paid over 1 or 2 paydays: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8014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AC3">
        <w:rPr>
          <w:sz w:val="24"/>
          <w:szCs w:val="24"/>
        </w:rPr>
        <w:t xml:space="preserve"> -</w:t>
      </w:r>
      <w:r>
        <w:rPr>
          <w:sz w:val="24"/>
          <w:szCs w:val="24"/>
        </w:rPr>
        <w:t>1</w:t>
      </w:r>
      <w:r w:rsidR="00BA2AC3">
        <w:rPr>
          <w:sz w:val="24"/>
          <w:szCs w:val="24"/>
        </w:rPr>
        <w:t xml:space="preserve"> payday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784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A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AC3">
        <w:rPr>
          <w:sz w:val="24"/>
          <w:szCs w:val="24"/>
        </w:rPr>
        <w:t xml:space="preserve"> -</w:t>
      </w:r>
      <w:r>
        <w:rPr>
          <w:sz w:val="24"/>
          <w:szCs w:val="24"/>
        </w:rPr>
        <w:t>2</w:t>
      </w:r>
      <w:r w:rsidR="00BA2AC3">
        <w:rPr>
          <w:sz w:val="24"/>
          <w:szCs w:val="24"/>
        </w:rPr>
        <w:t xml:space="preserve"> paydays</w:t>
      </w:r>
    </w:p>
    <w:p w14:paraId="25B6C6F2" w14:textId="68FFBE51" w:rsidR="000C4679" w:rsidRPr="000C4679" w:rsidRDefault="000C4679" w:rsidP="000C4679">
      <w:pPr>
        <w:pStyle w:val="ListParagraph"/>
        <w:ind w:left="1440"/>
        <w:rPr>
          <w:i/>
          <w:iCs/>
          <w:sz w:val="24"/>
          <w:szCs w:val="24"/>
        </w:rPr>
      </w:pPr>
      <w:r w:rsidRPr="000C4679">
        <w:rPr>
          <w:i/>
          <w:iCs/>
          <w:sz w:val="24"/>
          <w:szCs w:val="24"/>
        </w:rPr>
        <w:t>If not marked will default to being paid in one payroll</w:t>
      </w:r>
    </w:p>
    <w:p w14:paraId="7BE1955B" w14:textId="77777777" w:rsidR="000C4679" w:rsidRDefault="000C4679" w:rsidP="000C4679">
      <w:pPr>
        <w:pStyle w:val="ListParagraph"/>
        <w:rPr>
          <w:sz w:val="24"/>
          <w:szCs w:val="24"/>
        </w:rPr>
      </w:pPr>
    </w:p>
    <w:p w14:paraId="404B53AA" w14:textId="0F4E236B" w:rsidR="001F3A1C" w:rsidRDefault="001F3A1C" w:rsidP="00F224E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224E7">
        <w:rPr>
          <w:sz w:val="24"/>
          <w:szCs w:val="24"/>
        </w:rPr>
        <w:t xml:space="preserve">Is the index to pay grant-funded?  </w:t>
      </w:r>
      <w:r w:rsidR="00BA2AC3">
        <w:rPr>
          <w:sz w:val="24"/>
          <w:szCs w:val="24"/>
        </w:rPr>
        <w:tab/>
      </w:r>
      <w:r w:rsidRPr="00F224E7">
        <w:rPr>
          <w:sz w:val="24"/>
          <w:szCs w:val="24"/>
        </w:rPr>
        <w:t xml:space="preserve">Circle/click one:  </w:t>
      </w:r>
      <w:r w:rsidR="00BA2AC3">
        <w:rPr>
          <w:sz w:val="24"/>
          <w:szCs w:val="24"/>
        </w:rPr>
        <w:tab/>
      </w:r>
      <w:r w:rsidRPr="00F224E7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68320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4E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224E7">
        <w:rPr>
          <w:sz w:val="24"/>
          <w:szCs w:val="24"/>
        </w:rPr>
        <w:t xml:space="preserve">  YES </w:t>
      </w:r>
      <w:r w:rsidRPr="00F224E7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103681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4E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224E7">
        <w:rPr>
          <w:sz w:val="24"/>
          <w:szCs w:val="24"/>
        </w:rPr>
        <w:t xml:space="preserve">  NO</w:t>
      </w:r>
    </w:p>
    <w:p w14:paraId="66E6A5D2" w14:textId="027802AC" w:rsidR="00F224E7" w:rsidRDefault="00F224E7" w:rsidP="00F224E7">
      <w:pPr>
        <w:pStyle w:val="ListParagraph"/>
        <w:rPr>
          <w:sz w:val="24"/>
          <w:szCs w:val="24"/>
        </w:rPr>
      </w:pPr>
    </w:p>
    <w:p w14:paraId="510B305D" w14:textId="69469419" w:rsidR="00F224E7" w:rsidRPr="00F224E7" w:rsidRDefault="00E304A7" w:rsidP="00F224E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If yes, </w:t>
      </w:r>
      <w:r w:rsidR="00F224E7">
        <w:rPr>
          <w:sz w:val="24"/>
          <w:szCs w:val="24"/>
        </w:rPr>
        <w:t>OSP Signature of approval:  ______________________________</w:t>
      </w:r>
    </w:p>
    <w:p w14:paraId="02985F94" w14:textId="77777777" w:rsidR="00F224E7" w:rsidRPr="00F224E7" w:rsidRDefault="00F224E7" w:rsidP="00F224E7">
      <w:pPr>
        <w:pStyle w:val="ListParagraph"/>
        <w:rPr>
          <w:sz w:val="24"/>
          <w:szCs w:val="24"/>
          <w:u w:val="single"/>
        </w:rPr>
      </w:pPr>
    </w:p>
    <w:p w14:paraId="14D971BA" w14:textId="42611279" w:rsidR="00E72113" w:rsidRPr="00F224E7" w:rsidRDefault="006F5D69" w:rsidP="00F224E7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F224E7">
        <w:rPr>
          <w:sz w:val="24"/>
          <w:szCs w:val="24"/>
        </w:rPr>
        <w:t>Do you wish th</w:t>
      </w:r>
      <w:r w:rsidR="00F224E7" w:rsidRPr="00F224E7">
        <w:rPr>
          <w:sz w:val="24"/>
          <w:szCs w:val="24"/>
        </w:rPr>
        <w:t xml:space="preserve">e above amount </w:t>
      </w:r>
      <w:r w:rsidRPr="00F224E7">
        <w:rPr>
          <w:sz w:val="24"/>
          <w:szCs w:val="24"/>
        </w:rPr>
        <w:t xml:space="preserve">to be grossed up? </w:t>
      </w:r>
      <w:r w:rsidR="001F3A1C" w:rsidRPr="00F224E7">
        <w:rPr>
          <w:sz w:val="24"/>
          <w:szCs w:val="24"/>
        </w:rPr>
        <w:t xml:space="preserve"> Circle/click one </w:t>
      </w:r>
      <w:r w:rsidRPr="00F224E7">
        <w:rPr>
          <w:sz w:val="24"/>
          <w:szCs w:val="24"/>
        </w:rPr>
        <w:tab/>
      </w:r>
      <w:r w:rsidR="001F3A1C" w:rsidRPr="00F224E7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/>
            <w:sz w:val="24"/>
            <w:szCs w:val="24"/>
          </w:rPr>
          <w:id w:val="-11614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A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AC3">
        <w:rPr>
          <w:rFonts w:ascii="MS Gothic" w:eastAsia="MS Gothic" w:hAnsi="MS Gothic"/>
          <w:sz w:val="24"/>
          <w:szCs w:val="24"/>
        </w:rPr>
        <w:t xml:space="preserve"> </w:t>
      </w:r>
      <w:r w:rsidRPr="00F224E7">
        <w:rPr>
          <w:sz w:val="24"/>
          <w:szCs w:val="24"/>
        </w:rPr>
        <w:t>YES</w:t>
      </w:r>
      <w:r w:rsidR="001F3A1C" w:rsidRPr="00F224E7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-91385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A1C" w:rsidRPr="00F224E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2AC3">
        <w:rPr>
          <w:rFonts w:ascii="MS Gothic" w:eastAsia="MS Gothic" w:hAnsi="MS Gothic"/>
          <w:sz w:val="24"/>
          <w:szCs w:val="24"/>
        </w:rPr>
        <w:t xml:space="preserve"> </w:t>
      </w:r>
      <w:r w:rsidRPr="00F224E7">
        <w:rPr>
          <w:sz w:val="24"/>
          <w:szCs w:val="24"/>
        </w:rPr>
        <w:t>NO</w:t>
      </w:r>
    </w:p>
    <w:p w14:paraId="74ECB77F" w14:textId="08FFF0BF" w:rsidR="00E72113" w:rsidRPr="00E72113" w:rsidRDefault="00E72113" w:rsidP="00E72113">
      <w:pPr>
        <w:rPr>
          <w:i/>
          <w:sz w:val="20"/>
          <w:szCs w:val="20"/>
        </w:rPr>
      </w:pPr>
      <w:r w:rsidRPr="00E72113">
        <w:rPr>
          <w:i/>
          <w:sz w:val="20"/>
          <w:szCs w:val="20"/>
          <w:highlight w:val="yellow"/>
        </w:rPr>
        <w:t xml:space="preserve">Please note:  If you are requesting a gross-up of the amount, you must attach a </w:t>
      </w:r>
      <w:r w:rsidR="00E304A7">
        <w:rPr>
          <w:i/>
          <w:sz w:val="20"/>
          <w:szCs w:val="20"/>
          <w:highlight w:val="yellow"/>
        </w:rPr>
        <w:t>signed</w:t>
      </w:r>
      <w:r w:rsidRPr="00E72113">
        <w:rPr>
          <w:i/>
          <w:sz w:val="20"/>
          <w:szCs w:val="20"/>
          <w:highlight w:val="yellow"/>
        </w:rPr>
        <w:t xml:space="preserve"> “Gross-up Calculation Form”</w:t>
      </w:r>
    </w:p>
    <w:p w14:paraId="0458E3D0" w14:textId="77777777" w:rsidR="001F3A1C" w:rsidRDefault="001F3A1C" w:rsidP="00E8449A">
      <w:pPr>
        <w:rPr>
          <w:i/>
          <w:sz w:val="24"/>
          <w:szCs w:val="24"/>
        </w:rPr>
      </w:pPr>
    </w:p>
    <w:p w14:paraId="6596FBFD" w14:textId="1EB6B8C1" w:rsidR="003F4B54" w:rsidRDefault="00E72113" w:rsidP="001F3A1C">
      <w:pPr>
        <w:rPr>
          <w:sz w:val="24"/>
          <w:szCs w:val="24"/>
        </w:rPr>
      </w:pPr>
      <w:r>
        <w:rPr>
          <w:i/>
          <w:sz w:val="24"/>
          <w:szCs w:val="24"/>
        </w:rPr>
        <w:t>Please attach a copy of the signed contract showing the relocation allowance has been approved by the Dean and Provost.</w:t>
      </w:r>
      <w:r w:rsidR="001F3A1C">
        <w:rPr>
          <w:i/>
          <w:sz w:val="24"/>
          <w:szCs w:val="24"/>
        </w:rPr>
        <w:t xml:space="preserve">  If the relocation allowance is not discussed in the employment contract, you must fill out a Memorandum of Understanding and have it signed by the Dean and Provost.   </w:t>
      </w:r>
      <w:r w:rsidR="00E304A7">
        <w:rPr>
          <w:i/>
          <w:sz w:val="24"/>
          <w:szCs w:val="24"/>
        </w:rPr>
        <w:t xml:space="preserve">If you are not under the </w:t>
      </w:r>
      <w:proofErr w:type="gramStart"/>
      <w:r w:rsidR="00E304A7">
        <w:rPr>
          <w:i/>
          <w:sz w:val="24"/>
          <w:szCs w:val="24"/>
        </w:rPr>
        <w:t>Provost</w:t>
      </w:r>
      <w:proofErr w:type="gramEnd"/>
      <w:r w:rsidR="00E304A7">
        <w:rPr>
          <w:i/>
          <w:sz w:val="24"/>
          <w:szCs w:val="24"/>
        </w:rPr>
        <w:t>, it must be signed by the Dept. Head.</w:t>
      </w:r>
    </w:p>
    <w:p w14:paraId="0F038F02" w14:textId="77777777" w:rsidR="004C48F9" w:rsidRDefault="004C48F9" w:rsidP="00573DFD">
      <w:pPr>
        <w:pStyle w:val="NoSpacing"/>
        <w:rPr>
          <w:b/>
          <w:bCs/>
        </w:rPr>
      </w:pPr>
    </w:p>
    <w:p w14:paraId="4871F221" w14:textId="070FA8C9" w:rsidR="00F224E7" w:rsidRDefault="00573DFD" w:rsidP="00226CE4">
      <w:pPr>
        <w:pStyle w:val="NoSpacing"/>
      </w:pPr>
      <w:r w:rsidRPr="004C48F9">
        <w:rPr>
          <w:b/>
          <w:bCs/>
        </w:rPr>
        <w:t>Where do I send this form?</w:t>
      </w:r>
      <w:r w:rsidR="00F224E7">
        <w:tab/>
        <w:t>Email to:</w:t>
      </w:r>
      <w:r w:rsidR="00F224E7">
        <w:tab/>
      </w:r>
      <w:hyperlink r:id="rId6" w:history="1">
        <w:r w:rsidR="00226CE4" w:rsidRPr="00E03319">
          <w:rPr>
            <w:rStyle w:val="Hyperlink"/>
          </w:rPr>
          <w:t>msupayroll@montana.edu</w:t>
        </w:r>
      </w:hyperlink>
    </w:p>
    <w:p w14:paraId="4F9C8D30" w14:textId="77777777" w:rsidR="00226CE4" w:rsidRDefault="00226CE4" w:rsidP="00226CE4">
      <w:pPr>
        <w:pStyle w:val="NoSpacing"/>
      </w:pPr>
    </w:p>
    <w:p w14:paraId="6C4DFCF0" w14:textId="638F068D" w:rsidR="003F4B54" w:rsidRDefault="00742E56" w:rsidP="00742E56">
      <w:pPr>
        <w:pStyle w:val="NoSpacing"/>
        <w:ind w:left="2160" w:firstLine="720"/>
        <w:rPr>
          <w:b/>
        </w:rPr>
      </w:pPr>
      <w:r w:rsidRPr="00742E56">
        <w:rPr>
          <w:bCs/>
        </w:rPr>
        <w:t>Send to:</w:t>
      </w:r>
      <w:r>
        <w:rPr>
          <w:b/>
        </w:rPr>
        <w:tab/>
      </w:r>
      <w:r w:rsidR="00573DFD" w:rsidRPr="00573DFD">
        <w:rPr>
          <w:b/>
        </w:rPr>
        <w:t>Human Resources – Payroll Services</w:t>
      </w:r>
    </w:p>
    <w:p w14:paraId="767B1987" w14:textId="2A976092" w:rsidR="00573DFD" w:rsidRPr="00573DFD" w:rsidRDefault="00F224E7" w:rsidP="00573DFD">
      <w:pPr>
        <w:pStyle w:val="NoSpacing"/>
        <w:rPr>
          <w:b/>
        </w:rPr>
      </w:pPr>
      <w:r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</w:r>
      <w:r w:rsidR="00573DFD" w:rsidRPr="00573DFD">
        <w:rPr>
          <w:b/>
        </w:rPr>
        <w:tab/>
        <w:t>PO Box 172520</w:t>
      </w:r>
    </w:p>
    <w:p w14:paraId="06ED6FD6" w14:textId="0C60968A" w:rsidR="00DF345E" w:rsidRPr="00573DFD" w:rsidRDefault="00573DFD">
      <w:pPr>
        <w:rPr>
          <w:b/>
        </w:rPr>
      </w:pPr>
      <w:r w:rsidRPr="00573DFD">
        <w:rPr>
          <w:b/>
        </w:rPr>
        <w:tab/>
      </w:r>
      <w:r w:rsidR="00F224E7">
        <w:rPr>
          <w:b/>
        </w:rPr>
        <w:tab/>
      </w:r>
      <w:r w:rsidRPr="00573DFD">
        <w:rPr>
          <w:b/>
        </w:rPr>
        <w:tab/>
      </w:r>
      <w:r w:rsidRPr="00573DFD">
        <w:rPr>
          <w:b/>
        </w:rPr>
        <w:tab/>
      </w:r>
      <w:r w:rsidRPr="00573DFD">
        <w:rPr>
          <w:b/>
        </w:rPr>
        <w:tab/>
      </w:r>
      <w:r w:rsidRPr="00573DFD">
        <w:rPr>
          <w:b/>
        </w:rPr>
        <w:tab/>
        <w:t>Bozeman, MT  59717-2520</w:t>
      </w:r>
    </w:p>
    <w:sectPr w:rsidR="00DF345E" w:rsidRPr="00573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40C0E"/>
    <w:multiLevelType w:val="hybridMultilevel"/>
    <w:tmpl w:val="8ACA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EA"/>
    <w:rsid w:val="00010B74"/>
    <w:rsid w:val="000C4679"/>
    <w:rsid w:val="000D1CAE"/>
    <w:rsid w:val="001F3A1C"/>
    <w:rsid w:val="00226CE4"/>
    <w:rsid w:val="0036746C"/>
    <w:rsid w:val="00391F0B"/>
    <w:rsid w:val="003F4B54"/>
    <w:rsid w:val="004A2555"/>
    <w:rsid w:val="004C48F9"/>
    <w:rsid w:val="00573DFD"/>
    <w:rsid w:val="00590199"/>
    <w:rsid w:val="005B64FC"/>
    <w:rsid w:val="005E7662"/>
    <w:rsid w:val="006E6AEA"/>
    <w:rsid w:val="006F5076"/>
    <w:rsid w:val="006F589E"/>
    <w:rsid w:val="006F5D69"/>
    <w:rsid w:val="007046DF"/>
    <w:rsid w:val="00742E56"/>
    <w:rsid w:val="007B5458"/>
    <w:rsid w:val="007F2150"/>
    <w:rsid w:val="009A6F50"/>
    <w:rsid w:val="009B40B8"/>
    <w:rsid w:val="00A34F60"/>
    <w:rsid w:val="00A51AB3"/>
    <w:rsid w:val="00AE7978"/>
    <w:rsid w:val="00AF4C20"/>
    <w:rsid w:val="00B522E0"/>
    <w:rsid w:val="00BA2A54"/>
    <w:rsid w:val="00BA2AC3"/>
    <w:rsid w:val="00BA40DE"/>
    <w:rsid w:val="00BD3FD9"/>
    <w:rsid w:val="00CA5D6D"/>
    <w:rsid w:val="00DF345E"/>
    <w:rsid w:val="00E22963"/>
    <w:rsid w:val="00E304A7"/>
    <w:rsid w:val="00E72113"/>
    <w:rsid w:val="00E8449A"/>
    <w:rsid w:val="00E95B50"/>
    <w:rsid w:val="00F224E7"/>
    <w:rsid w:val="00F64FE7"/>
    <w:rsid w:val="00F8675B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9122F"/>
  <w15:chartTrackingRefBased/>
  <w15:docId w15:val="{562D4E0E-AB2D-464D-8744-397551BF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D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4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payroll@montan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Max</dc:creator>
  <cp:keywords/>
  <dc:description/>
  <cp:lastModifiedBy>Lineback, Renee</cp:lastModifiedBy>
  <cp:revision>10</cp:revision>
  <cp:lastPrinted>2018-12-10T16:22:00Z</cp:lastPrinted>
  <dcterms:created xsi:type="dcterms:W3CDTF">2018-09-26T20:47:00Z</dcterms:created>
  <dcterms:modified xsi:type="dcterms:W3CDTF">2023-11-30T23:59:00Z</dcterms:modified>
</cp:coreProperties>
</file>